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rPr>
        <w:t>中共永嘉县委社会工作部基本户竞争性开户</w:t>
      </w:r>
      <w:r>
        <w:rPr>
          <w:rFonts w:hint="eastAsia" w:asciiTheme="majorEastAsia" w:hAnsiTheme="majorEastAsia" w:eastAsiaTheme="majorEastAsia" w:cstheme="majorEastAsia"/>
          <w:b/>
          <w:bCs/>
          <w:sz w:val="32"/>
          <w:szCs w:val="32"/>
          <w:lang w:eastAsia="zh-CN"/>
        </w:rPr>
        <w:t>的</w:t>
      </w:r>
      <w:r>
        <w:rPr>
          <w:rFonts w:hint="eastAsia" w:asciiTheme="majorEastAsia" w:hAnsiTheme="majorEastAsia" w:eastAsiaTheme="majorEastAsia" w:cstheme="majorEastAsia"/>
          <w:b/>
          <w:bCs/>
          <w:sz w:val="32"/>
          <w:szCs w:val="32"/>
        </w:rPr>
        <w:t>中标</w:t>
      </w:r>
      <w:r>
        <w:rPr>
          <w:rFonts w:hint="eastAsia" w:asciiTheme="majorEastAsia" w:hAnsiTheme="majorEastAsia" w:eastAsiaTheme="majorEastAsia" w:cstheme="majorEastAsia"/>
          <w:b/>
          <w:bCs/>
          <w:sz w:val="32"/>
          <w:szCs w:val="32"/>
          <w:lang w:eastAsia="zh-CN"/>
        </w:rPr>
        <w:t>公告</w:t>
      </w:r>
    </w:p>
    <w:p>
      <w:pPr>
        <w:rPr>
          <w:rFonts w:hint="eastAsia"/>
        </w:rPr>
      </w:pPr>
      <w:r>
        <w:rPr>
          <w:rFonts w:hint="eastAsia"/>
        </w:rPr>
        <w:t xml:space="preserve">      中共永嘉县委社会工作部委托温州市中概工程管理咨询有限公司组织的中共永嘉县委社会工作部基本户竞争性开户（项目编号：YJSH-20240417 ）招标项目，于2024年4月25日下午14：30在永嘉县南城街道云碓大厦5楼评审室举行。经评标委员会评审，中标单位如下：</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29"/>
        <w:gridCol w:w="2130"/>
        <w:gridCol w:w="213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40" w:hRule="atLeast"/>
        </w:trPr>
        <w:tc>
          <w:tcPr>
            <w:tcW w:w="12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银行</w:t>
            </w:r>
          </w:p>
        </w:tc>
        <w:tc>
          <w:tcPr>
            <w:tcW w:w="12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总分</w:t>
            </w:r>
          </w:p>
        </w:tc>
        <w:tc>
          <w:tcPr>
            <w:tcW w:w="12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名次</w:t>
            </w:r>
          </w:p>
        </w:tc>
        <w:tc>
          <w:tcPr>
            <w:tcW w:w="12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协定利率%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2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工商银行</w:t>
            </w:r>
          </w:p>
        </w:tc>
        <w:tc>
          <w:tcPr>
            <w:tcW w:w="12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98.15 </w:t>
            </w:r>
          </w:p>
        </w:tc>
        <w:tc>
          <w:tcPr>
            <w:tcW w:w="12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 </w:t>
            </w:r>
          </w:p>
        </w:tc>
        <w:tc>
          <w:tcPr>
            <w:tcW w:w="12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w:t>
            </w:r>
          </w:p>
        </w:tc>
      </w:tr>
    </w:tbl>
    <w:p>
      <w:pPr>
        <w:rPr>
          <w:rFonts w:hint="eastAsia"/>
        </w:rPr>
      </w:pPr>
    </w:p>
    <w:p>
      <w:pPr>
        <w:rPr>
          <w:rFonts w:hint="eastAsia"/>
        </w:rPr>
      </w:pPr>
    </w:p>
    <w:p>
      <w:pPr>
        <w:rPr>
          <w:rFonts w:hint="eastAsia"/>
        </w:rPr>
      </w:pPr>
      <w:r>
        <w:rPr>
          <w:rFonts w:hint="eastAsia"/>
        </w:rPr>
        <w:t>未中标单位如下：</w:t>
      </w:r>
    </w:p>
    <w:tbl>
      <w:tblPr>
        <w:tblW w:w="6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43"/>
        <w:gridCol w:w="2112"/>
        <w:gridCol w:w="2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银行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总分</w:t>
            </w:r>
          </w:p>
        </w:tc>
        <w:tc>
          <w:tcPr>
            <w:tcW w:w="2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名次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建设银行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93.49 </w:t>
            </w:r>
          </w:p>
        </w:tc>
        <w:tc>
          <w:tcPr>
            <w:tcW w:w="2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宁波银行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88.45 </w:t>
            </w:r>
          </w:p>
        </w:tc>
        <w:tc>
          <w:tcPr>
            <w:tcW w:w="2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温州银行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86.34 </w:t>
            </w:r>
          </w:p>
        </w:tc>
        <w:tc>
          <w:tcPr>
            <w:tcW w:w="2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邮储银行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75.17 </w:t>
            </w:r>
          </w:p>
        </w:tc>
        <w:tc>
          <w:tcPr>
            <w:tcW w:w="2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村镇银行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64.88 </w:t>
            </w:r>
          </w:p>
        </w:tc>
        <w:tc>
          <w:tcPr>
            <w:tcW w:w="2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r>
    </w:tbl>
    <w:p>
      <w:pPr>
        <w:rPr>
          <w:rFonts w:hint="eastAsia"/>
        </w:rPr>
      </w:pPr>
    </w:p>
    <w:p>
      <w:pPr>
        <w:jc w:val="right"/>
        <w:rPr>
          <w:rFonts w:hint="eastAsia"/>
        </w:rPr>
      </w:pPr>
    </w:p>
    <w:p>
      <w:pPr>
        <w:jc w:val="right"/>
        <w:rPr>
          <w:rFonts w:hint="eastAsia"/>
        </w:rPr>
      </w:pPr>
    </w:p>
    <w:p>
      <w:pPr>
        <w:jc w:val="right"/>
        <w:rPr>
          <w:rFonts w:hint="eastAsia"/>
        </w:rPr>
      </w:pPr>
      <w:bookmarkStart w:id="0" w:name="_GoBack"/>
      <w:bookmarkEnd w:id="0"/>
    </w:p>
    <w:p>
      <w:pPr>
        <w:jc w:val="right"/>
        <w:rPr>
          <w:rFonts w:hint="eastAsia"/>
        </w:rPr>
      </w:pPr>
      <w:r>
        <w:rPr>
          <w:rFonts w:hint="eastAsia"/>
        </w:rPr>
        <w:t>中共永嘉县委社会工作部</w:t>
      </w:r>
      <w:r>
        <w:rPr>
          <w:rFonts w:hint="eastAsia"/>
        </w:rPr>
        <w:tab/>
      </w:r>
    </w:p>
    <w:p>
      <w:pPr>
        <w:jc w:val="right"/>
        <w:rPr>
          <w:rFonts w:hint="eastAsia"/>
        </w:rPr>
      </w:pPr>
      <w:r>
        <w:rPr>
          <w:rFonts w:hint="eastAsia"/>
        </w:rPr>
        <w:t>2024年4月25日</w:t>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YjE5NGM3YmNhZmM0ODhlNmUzZGFjOTUwMGExNzEifQ=="/>
  </w:docVars>
  <w:rsids>
    <w:rsidRoot w:val="00000000"/>
    <w:rsid w:val="03F91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2024-04-25T06:52:07Z</dcterms:created>
  <dc:creator>Administrator</dc:creator>
  <cp:lastModifiedBy>cici</cp:lastModifiedBy>
  <dcterms:modified xsi:type="dcterms:W3CDTF">2024-04-25T06:54:16Z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79FB2ED8F2E749589C5581CCA1F4110C_12</vt:lpwstr>
  </property>
</Properties>
</file>