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44"/>
          <w:szCs w:val="48"/>
        </w:rPr>
      </w:pPr>
      <w:r>
        <w:rPr>
          <w:rFonts w:hint="eastAsia" w:ascii="Times New Roman" w:hAnsi="Times New Roman" w:eastAsia="黑体" w:cs="Times New Roman"/>
          <w:sz w:val="44"/>
          <w:szCs w:val="48"/>
          <w:lang w:eastAsia="zh-CN"/>
        </w:rPr>
        <w:t>关</w:t>
      </w:r>
      <w:r>
        <w:rPr>
          <w:rFonts w:hint="default" w:ascii="Times New Roman" w:hAnsi="Times New Roman" w:eastAsia="黑体" w:cs="Times New Roman"/>
          <w:sz w:val="44"/>
          <w:szCs w:val="48"/>
        </w:rPr>
        <w:t>于永嘉县</w:t>
      </w:r>
      <w:r>
        <w:rPr>
          <w:rFonts w:hint="eastAsia" w:ascii="Times New Roman" w:hAnsi="Times New Roman" w:eastAsia="黑体" w:cs="Times New Roman"/>
          <w:sz w:val="44"/>
          <w:szCs w:val="48"/>
          <w:lang w:eastAsia="zh-CN"/>
        </w:rPr>
        <w:t>瓯北城市新区（瓯北街道）防洪排涝</w:t>
      </w:r>
      <w:r>
        <w:rPr>
          <w:rFonts w:hint="default" w:ascii="Times New Roman" w:hAnsi="Times New Roman" w:eastAsia="黑体" w:cs="Times New Roman"/>
          <w:sz w:val="44"/>
          <w:szCs w:val="48"/>
        </w:rPr>
        <w:t>规划</w:t>
      </w:r>
      <w:r>
        <w:rPr>
          <w:rFonts w:hint="eastAsia" w:ascii="Times New Roman" w:hAnsi="Times New Roman" w:eastAsia="黑体" w:cs="Times New Roman"/>
          <w:sz w:val="44"/>
          <w:szCs w:val="48"/>
          <w:lang w:eastAsia="zh-CN"/>
        </w:rPr>
        <w:t>（</w:t>
      </w:r>
      <w:r>
        <w:rPr>
          <w:rFonts w:hint="eastAsia" w:ascii="Times New Roman" w:hAnsi="Times New Roman" w:eastAsia="黑体" w:cs="Times New Roman"/>
          <w:sz w:val="44"/>
          <w:szCs w:val="48"/>
          <w:lang w:val="en-US" w:eastAsia="zh-CN"/>
        </w:rPr>
        <w:t>2020-2035年</w:t>
      </w:r>
      <w:bookmarkStart w:id="0" w:name="_GoBack"/>
      <w:bookmarkEnd w:id="0"/>
      <w:r>
        <w:rPr>
          <w:rFonts w:hint="eastAsia" w:ascii="Times New Roman" w:hAnsi="Times New Roman" w:eastAsia="黑体" w:cs="Times New Roman"/>
          <w:sz w:val="44"/>
          <w:szCs w:val="48"/>
          <w:lang w:eastAsia="zh-CN"/>
        </w:rPr>
        <w:t>）</w:t>
      </w:r>
      <w:r>
        <w:rPr>
          <w:rFonts w:hint="default" w:ascii="Times New Roman" w:hAnsi="Times New Roman" w:eastAsia="黑体" w:cs="Times New Roman"/>
          <w:sz w:val="44"/>
          <w:szCs w:val="48"/>
        </w:rPr>
        <w:t>的起草说明</w:t>
      </w:r>
    </w:p>
    <w:p>
      <w:pPr>
        <w:keepNext w:val="0"/>
        <w:keepLines w:val="0"/>
        <w:pageBreakBefore w:val="0"/>
        <w:kinsoku/>
        <w:wordWrap/>
        <w:overflowPunct/>
        <w:topLinePunct w:val="0"/>
        <w:autoSpaceDN/>
        <w:bidi w:val="0"/>
        <w:adjustRightInd/>
        <w:snapToGrid/>
        <w:spacing w:line="240" w:lineRule="auto"/>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bCs/>
          <w:sz w:val="32"/>
          <w:szCs w:val="32"/>
        </w:rPr>
        <w:t>一、</w:t>
      </w:r>
      <w:r>
        <w:rPr>
          <w:rFonts w:hint="default" w:ascii="Times New Roman" w:hAnsi="Times New Roman" w:eastAsia="黑体" w:cs="Times New Roman"/>
          <w:bCs/>
          <w:sz w:val="32"/>
          <w:szCs w:val="32"/>
          <w:lang w:val="en-US" w:eastAsia="zh-CN"/>
        </w:rPr>
        <w:t>起草依据</w:t>
      </w:r>
    </w:p>
    <w:p>
      <w:pPr>
        <w:keepNext w:val="0"/>
        <w:keepLines w:val="0"/>
        <w:pageBreakBefore w:val="0"/>
        <w:kinsoku/>
        <w:wordWrap/>
        <w:overflowPunct/>
        <w:topLinePunct w:val="0"/>
        <w:autoSpaceDN/>
        <w:bidi w:val="0"/>
        <w:adjustRightInd/>
        <w:snapToGrid/>
        <w:spacing w:line="240" w:lineRule="auto"/>
        <w:ind w:firstLine="640" w:firstLineChars="200"/>
        <w:jc w:val="left"/>
        <w:textAlignment w:val="auto"/>
        <w:rPr>
          <w:rFonts w:hint="default" w:ascii="Times New Roman" w:hAnsi="Times New Roman" w:eastAsia="仿宋" w:cs="Times New Roman"/>
          <w:snapToGrid w:val="0"/>
          <w:kern w:val="0"/>
          <w:sz w:val="32"/>
          <w:szCs w:val="32"/>
          <w:lang w:val="en-US" w:eastAsia="zh-CN"/>
        </w:rPr>
      </w:pPr>
      <w:r>
        <w:rPr>
          <w:rFonts w:hint="eastAsia" w:ascii="Times New Roman" w:hAnsi="Times New Roman" w:eastAsia="仿宋" w:cs="Times New Roman"/>
          <w:snapToGrid w:val="0"/>
          <w:kern w:val="0"/>
          <w:sz w:val="32"/>
          <w:szCs w:val="32"/>
          <w:lang w:eastAsia="zh-CN"/>
        </w:rPr>
        <w:t>随着原瓯北城市新区防洪规划即将到期、改革开放的深入和城市建设的发展，瓯北城市规划面临着全新的条件和要求，人民群众对防洪排涝标准的要求越来越高，相应防洪排涝任务越来越重，因此特重新编制《永嘉县瓯北城市新区（瓯北街道）防洪排涝规划（</w:t>
      </w:r>
      <w:r>
        <w:rPr>
          <w:rFonts w:hint="eastAsia" w:ascii="Times New Roman" w:hAnsi="Times New Roman" w:eastAsia="仿宋" w:cs="Times New Roman"/>
          <w:snapToGrid w:val="0"/>
          <w:kern w:val="0"/>
          <w:sz w:val="32"/>
          <w:szCs w:val="32"/>
          <w:lang w:val="en-US" w:eastAsia="zh-CN"/>
        </w:rPr>
        <w:t>2020-2035年</w:t>
      </w:r>
      <w:r>
        <w:rPr>
          <w:rFonts w:hint="eastAsia" w:ascii="Times New Roman" w:hAnsi="Times New Roman" w:eastAsia="仿宋" w:cs="Times New Roman"/>
          <w:snapToGrid w:val="0"/>
          <w:kern w:val="0"/>
          <w:sz w:val="32"/>
          <w:szCs w:val="32"/>
          <w:lang w:eastAsia="zh-CN"/>
        </w:rPr>
        <w:t>）》（征求意见稿）。</w:t>
      </w:r>
    </w:p>
    <w:p>
      <w:pPr>
        <w:keepNext w:val="0"/>
        <w:keepLines w:val="0"/>
        <w:pageBreakBefore w:val="0"/>
        <w:kinsoku/>
        <w:wordWrap/>
        <w:overflowPunct/>
        <w:topLinePunct w:val="0"/>
        <w:autoSpaceDN/>
        <w:bidi w:val="0"/>
        <w:adjustRightInd/>
        <w:snapToGrid/>
        <w:spacing w:line="240" w:lineRule="auto"/>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二、前期研究讨论情况</w:t>
      </w:r>
    </w:p>
    <w:p>
      <w:pPr>
        <w:ind w:firstLine="640" w:firstLineChars="200"/>
        <w:rPr>
          <w:rFonts w:hint="eastAsia" w:ascii="Times New Roman" w:hAnsi="Times New Roman" w:eastAsia="仿宋" w:cs="Times New Roman"/>
          <w:snapToGrid w:val="0"/>
          <w:color w:val="auto"/>
          <w:kern w:val="0"/>
          <w:sz w:val="32"/>
          <w:szCs w:val="32"/>
        </w:rPr>
      </w:pPr>
      <w:r>
        <w:rPr>
          <w:rFonts w:hint="eastAsia" w:ascii="Times New Roman" w:hAnsi="Times New Roman" w:eastAsia="仿宋" w:cs="Times New Roman"/>
          <w:snapToGrid w:val="0"/>
          <w:color w:val="auto"/>
          <w:kern w:val="0"/>
          <w:sz w:val="32"/>
          <w:szCs w:val="32"/>
        </w:rPr>
        <w:t>2016年</w:t>
      </w:r>
      <w:r>
        <w:rPr>
          <w:rFonts w:hint="default" w:ascii="Times New Roman" w:hAnsi="Times New Roman" w:eastAsia="仿宋" w:cs="Times New Roman"/>
          <w:snapToGrid w:val="0"/>
          <w:color w:val="auto"/>
          <w:kern w:val="0"/>
          <w:sz w:val="32"/>
          <w:szCs w:val="32"/>
          <w:lang w:val="en-US" w:eastAsia="zh-CN"/>
        </w:rPr>
        <w:t>3</w:t>
      </w:r>
      <w:r>
        <w:rPr>
          <w:rFonts w:hint="eastAsia" w:ascii="Times New Roman" w:hAnsi="Times New Roman" w:eastAsia="仿宋" w:cs="Times New Roman"/>
          <w:snapToGrid w:val="0"/>
          <w:color w:val="auto"/>
          <w:kern w:val="0"/>
          <w:sz w:val="32"/>
          <w:szCs w:val="32"/>
        </w:rPr>
        <w:t>月</w:t>
      </w:r>
      <w:r>
        <w:rPr>
          <w:rFonts w:hint="eastAsia" w:ascii="Times New Roman" w:hAnsi="Times New Roman" w:eastAsia="仿宋" w:cs="Times New Roman"/>
          <w:snapToGrid w:val="0"/>
          <w:color w:val="auto"/>
          <w:kern w:val="0"/>
          <w:sz w:val="32"/>
          <w:szCs w:val="32"/>
          <w:lang w:eastAsia="zh-CN"/>
        </w:rPr>
        <w:t>底</w:t>
      </w:r>
      <w:r>
        <w:rPr>
          <w:rFonts w:hint="eastAsia" w:ascii="Times New Roman" w:hAnsi="Times New Roman" w:eastAsia="仿宋" w:cs="Times New Roman"/>
          <w:snapToGrid w:val="0"/>
          <w:color w:val="auto"/>
          <w:kern w:val="0"/>
          <w:sz w:val="32"/>
          <w:szCs w:val="32"/>
        </w:rPr>
        <w:t>，</w:t>
      </w:r>
      <w:r>
        <w:rPr>
          <w:rFonts w:hint="eastAsia" w:ascii="Times New Roman" w:hAnsi="Times New Roman" w:eastAsia="仿宋" w:cs="Times New Roman"/>
          <w:snapToGrid w:val="0"/>
          <w:color w:val="auto"/>
          <w:kern w:val="0"/>
          <w:sz w:val="32"/>
          <w:szCs w:val="32"/>
          <w:lang w:eastAsia="zh-CN"/>
        </w:rPr>
        <w:t>县水利局委托温州市水利电力勘测设计院有限公司编制</w:t>
      </w:r>
      <w:r>
        <w:rPr>
          <w:rFonts w:hint="eastAsia" w:ascii="Times New Roman" w:hAnsi="Times New Roman" w:eastAsia="仿宋" w:cs="Times New Roman"/>
          <w:snapToGrid w:val="0"/>
          <w:color w:val="auto"/>
          <w:kern w:val="0"/>
          <w:sz w:val="32"/>
          <w:szCs w:val="32"/>
        </w:rPr>
        <w:t>《永嘉县瓯北城市新区（瓯北街道）防洪规划（修编）》</w:t>
      </w:r>
      <w:r>
        <w:rPr>
          <w:rFonts w:hint="eastAsia" w:ascii="Times New Roman" w:hAnsi="Times New Roman" w:eastAsia="仿宋" w:cs="Times New Roman"/>
          <w:snapToGrid w:val="0"/>
          <w:color w:val="auto"/>
          <w:kern w:val="0"/>
          <w:sz w:val="32"/>
          <w:szCs w:val="32"/>
          <w:lang w:eastAsia="zh-CN"/>
        </w:rPr>
        <w:t>。</w:t>
      </w:r>
      <w:r>
        <w:rPr>
          <w:rFonts w:hint="eastAsia" w:ascii="Times New Roman" w:hAnsi="Times New Roman" w:eastAsia="仿宋" w:cs="Times New Roman"/>
          <w:snapToGrid w:val="0"/>
          <w:color w:val="auto"/>
          <w:kern w:val="0"/>
          <w:sz w:val="32"/>
          <w:szCs w:val="32"/>
        </w:rPr>
        <w:t>基于区域水文水利计算</w:t>
      </w:r>
      <w:r>
        <w:rPr>
          <w:rFonts w:hint="eastAsia" w:ascii="Times New Roman" w:hAnsi="Times New Roman" w:eastAsia="仿宋" w:cs="Times New Roman"/>
          <w:snapToGrid w:val="0"/>
          <w:color w:val="auto"/>
          <w:kern w:val="0"/>
          <w:sz w:val="32"/>
          <w:szCs w:val="32"/>
          <w:lang w:eastAsia="zh-CN"/>
        </w:rPr>
        <w:t>、城镇发展规划等分析</w:t>
      </w:r>
      <w:r>
        <w:rPr>
          <w:rFonts w:hint="eastAsia" w:ascii="Times New Roman" w:hAnsi="Times New Roman" w:eastAsia="仿宋" w:cs="Times New Roman"/>
          <w:snapToGrid w:val="0"/>
          <w:color w:val="auto"/>
          <w:kern w:val="0"/>
          <w:sz w:val="32"/>
          <w:szCs w:val="32"/>
        </w:rPr>
        <w:t>，</w:t>
      </w:r>
      <w:r>
        <w:rPr>
          <w:rFonts w:hint="eastAsia" w:ascii="Times New Roman" w:hAnsi="Times New Roman" w:eastAsia="仿宋" w:cs="Times New Roman"/>
          <w:snapToGrid w:val="0"/>
          <w:color w:val="auto"/>
          <w:kern w:val="0"/>
          <w:sz w:val="32"/>
          <w:szCs w:val="32"/>
          <w:lang w:eastAsia="zh-CN"/>
        </w:rPr>
        <w:t>设计院拟定了</w:t>
      </w:r>
      <w:r>
        <w:rPr>
          <w:rFonts w:hint="eastAsia" w:ascii="Times New Roman" w:hAnsi="Times New Roman" w:eastAsia="仿宋" w:cs="Times New Roman"/>
          <w:snapToGrid w:val="0"/>
          <w:color w:val="auto"/>
          <w:kern w:val="0"/>
          <w:sz w:val="32"/>
          <w:szCs w:val="32"/>
        </w:rPr>
        <w:t>满足区域防洪排涝安全的工程及非工程措施，通过与业主、瓯北管委会等相关部门的多次衔接，</w:t>
      </w:r>
      <w:r>
        <w:rPr>
          <w:rFonts w:hint="eastAsia" w:ascii="Times New Roman" w:hAnsi="Times New Roman" w:eastAsia="仿宋" w:cs="Times New Roman"/>
          <w:snapToGrid w:val="0"/>
          <w:color w:val="auto"/>
          <w:kern w:val="0"/>
          <w:sz w:val="32"/>
          <w:szCs w:val="32"/>
          <w:lang w:eastAsia="zh-CN"/>
        </w:rPr>
        <w:t>于</w:t>
      </w:r>
      <w:r>
        <w:rPr>
          <w:rFonts w:hint="eastAsia" w:ascii="Times New Roman" w:hAnsi="Times New Roman" w:eastAsia="仿宋" w:cs="Times New Roman"/>
          <w:snapToGrid w:val="0"/>
          <w:color w:val="auto"/>
          <w:kern w:val="0"/>
          <w:sz w:val="32"/>
          <w:szCs w:val="32"/>
          <w:lang w:val="en-US" w:eastAsia="zh-CN"/>
        </w:rPr>
        <w:t>2016年10月</w:t>
      </w:r>
      <w:r>
        <w:rPr>
          <w:rFonts w:hint="eastAsia" w:ascii="Times New Roman" w:hAnsi="Times New Roman" w:eastAsia="仿宋" w:cs="Times New Roman"/>
          <w:snapToGrid w:val="0"/>
          <w:color w:val="auto"/>
          <w:kern w:val="0"/>
          <w:sz w:val="32"/>
          <w:szCs w:val="32"/>
        </w:rPr>
        <w:t>编制完成了2016版《永嘉县瓯北城市新区（瓯北街道）防洪规划（修编）》（送审稿）</w:t>
      </w:r>
      <w:r>
        <w:rPr>
          <w:rFonts w:hint="eastAsia" w:ascii="Times New Roman" w:hAnsi="Times New Roman" w:eastAsia="仿宋" w:cs="Times New Roman"/>
          <w:snapToGrid w:val="0"/>
          <w:color w:val="auto"/>
          <w:kern w:val="0"/>
          <w:sz w:val="32"/>
          <w:szCs w:val="32"/>
          <w:lang w:eastAsia="zh-CN"/>
        </w:rPr>
        <w:t>。</w:t>
      </w:r>
      <w:r>
        <w:rPr>
          <w:rFonts w:hint="eastAsia" w:ascii="Times New Roman" w:hAnsi="Times New Roman" w:eastAsia="仿宋" w:cs="Times New Roman"/>
          <w:snapToGrid w:val="0"/>
          <w:color w:val="auto"/>
          <w:kern w:val="0"/>
          <w:sz w:val="32"/>
          <w:szCs w:val="32"/>
        </w:rPr>
        <w:t>2020年6月下旬，顺延了规划水平年，取消了修编名称，完成《永嘉县瓯北城市新区（瓯北街道）防洪排涝规划（2020～2035年）》（咨询稿）。2020年10月下旬，结合</w:t>
      </w:r>
      <w:r>
        <w:rPr>
          <w:rFonts w:hint="default" w:ascii="Times New Roman" w:hAnsi="Times New Roman" w:eastAsia="仿宋" w:cs="Times New Roman"/>
          <w:snapToGrid w:val="0"/>
          <w:color w:val="auto"/>
          <w:kern w:val="0"/>
          <w:sz w:val="32"/>
          <w:szCs w:val="32"/>
        </w:rPr>
        <w:t>住房和城乡建设局</w:t>
      </w:r>
      <w:r>
        <w:rPr>
          <w:rFonts w:hint="eastAsia" w:ascii="Times New Roman" w:hAnsi="Times New Roman" w:eastAsia="仿宋" w:cs="Times New Roman"/>
          <w:snapToGrid w:val="0"/>
          <w:color w:val="auto"/>
          <w:kern w:val="0"/>
          <w:sz w:val="32"/>
          <w:szCs w:val="32"/>
        </w:rPr>
        <w:t>等对咨询稿的反馈意见，完善了防洪规划、非工程措施规划等章节中相关表述问题，复核了河道规模，并完成</w:t>
      </w:r>
      <w:r>
        <w:rPr>
          <w:rFonts w:hint="eastAsia" w:ascii="Times New Roman" w:hAnsi="Times New Roman" w:eastAsia="仿宋" w:cs="Times New Roman"/>
          <w:snapToGrid w:val="0"/>
          <w:color w:val="auto"/>
          <w:kern w:val="0"/>
          <w:sz w:val="32"/>
          <w:szCs w:val="32"/>
          <w:lang w:val="en-US" w:eastAsia="zh-CN"/>
        </w:rPr>
        <w:t>2020版</w:t>
      </w:r>
      <w:r>
        <w:rPr>
          <w:rFonts w:hint="eastAsia" w:ascii="Times New Roman" w:hAnsi="Times New Roman" w:eastAsia="仿宋" w:cs="Times New Roman"/>
          <w:snapToGrid w:val="0"/>
          <w:color w:val="auto"/>
          <w:kern w:val="0"/>
          <w:sz w:val="32"/>
          <w:szCs w:val="32"/>
        </w:rPr>
        <w:t>《永嘉县瓯北城市新区（瓯北街道）防洪排涝规划（2020～2035年）》（送审稿）。2020年12月2日，永嘉县人民政府召开送审稿审查会，会后就新开河规模、安丰村排涝等问题，县水利局、瓯北街道分别于局7楼党员会议室（12月21日）、瓯北街道1#楼六楼会议室（12月26日）召开规划讨论会</w:t>
      </w:r>
      <w:r>
        <w:rPr>
          <w:rFonts w:hint="eastAsia" w:ascii="Times New Roman" w:hAnsi="Times New Roman" w:eastAsia="仿宋" w:cs="Times New Roman"/>
          <w:snapToGrid w:val="0"/>
          <w:color w:val="auto"/>
          <w:kern w:val="0"/>
          <w:sz w:val="32"/>
          <w:szCs w:val="32"/>
          <w:lang w:eastAsia="zh-CN"/>
        </w:rPr>
        <w:t>。</w:t>
      </w:r>
      <w:r>
        <w:rPr>
          <w:rFonts w:hint="eastAsia" w:ascii="Times New Roman" w:hAnsi="Times New Roman" w:eastAsia="仿宋" w:cs="Times New Roman"/>
          <w:snapToGrid w:val="0"/>
          <w:color w:val="auto"/>
          <w:kern w:val="0"/>
          <w:sz w:val="32"/>
          <w:szCs w:val="32"/>
        </w:rPr>
        <w:t>202</w:t>
      </w:r>
      <w:r>
        <w:rPr>
          <w:rFonts w:hint="eastAsia" w:ascii="Times New Roman" w:hAnsi="Times New Roman" w:eastAsia="仿宋" w:cs="Times New Roman"/>
          <w:snapToGrid w:val="0"/>
          <w:color w:val="auto"/>
          <w:kern w:val="0"/>
          <w:sz w:val="32"/>
          <w:szCs w:val="32"/>
          <w:lang w:val="en-US" w:eastAsia="zh-CN"/>
        </w:rPr>
        <w:t>2</w:t>
      </w:r>
      <w:r>
        <w:rPr>
          <w:rFonts w:hint="eastAsia" w:ascii="Times New Roman" w:hAnsi="Times New Roman" w:eastAsia="仿宋" w:cs="Times New Roman"/>
          <w:snapToGrid w:val="0"/>
          <w:color w:val="auto"/>
          <w:kern w:val="0"/>
          <w:sz w:val="32"/>
          <w:szCs w:val="32"/>
        </w:rPr>
        <w:t>年</w:t>
      </w:r>
      <w:r>
        <w:rPr>
          <w:rFonts w:hint="eastAsia" w:ascii="Times New Roman" w:hAnsi="Times New Roman" w:eastAsia="仿宋" w:cs="Times New Roman"/>
          <w:snapToGrid w:val="0"/>
          <w:color w:val="auto"/>
          <w:kern w:val="0"/>
          <w:sz w:val="32"/>
          <w:szCs w:val="32"/>
          <w:lang w:val="en-US" w:eastAsia="zh-CN"/>
        </w:rPr>
        <w:t>12</w:t>
      </w:r>
      <w:r>
        <w:rPr>
          <w:rFonts w:hint="eastAsia" w:ascii="Times New Roman" w:hAnsi="Times New Roman" w:eastAsia="仿宋" w:cs="Times New Roman"/>
          <w:snapToGrid w:val="0"/>
          <w:color w:val="auto"/>
          <w:kern w:val="0"/>
          <w:sz w:val="32"/>
          <w:szCs w:val="32"/>
        </w:rPr>
        <w:t>月，修改完成《永嘉县瓯北城市新区（瓯北街道）防洪排涝规划（2020～2035年）》（</w:t>
      </w:r>
      <w:r>
        <w:rPr>
          <w:rFonts w:hint="eastAsia" w:ascii="Times New Roman" w:hAnsi="Times New Roman" w:eastAsia="仿宋" w:cs="Times New Roman"/>
          <w:snapToGrid w:val="0"/>
          <w:color w:val="auto"/>
          <w:kern w:val="0"/>
          <w:sz w:val="32"/>
          <w:szCs w:val="32"/>
          <w:lang w:eastAsia="zh-CN"/>
        </w:rPr>
        <w:t>征求意见稿</w:t>
      </w:r>
      <w:r>
        <w:rPr>
          <w:rFonts w:hint="eastAsia" w:ascii="Times New Roman" w:hAnsi="Times New Roman" w:eastAsia="仿宋" w:cs="Times New Roman"/>
          <w:snapToGrid w:val="0"/>
          <w:color w:val="auto"/>
          <w:kern w:val="0"/>
          <w:sz w:val="32"/>
          <w:szCs w:val="32"/>
        </w:rPr>
        <w:t>）。</w:t>
      </w:r>
    </w:p>
    <w:p>
      <w:pPr>
        <w:pStyle w:val="4"/>
        <w:keepNext w:val="0"/>
        <w:keepLines w:val="0"/>
        <w:pageBreakBefore w:val="0"/>
        <w:widowControl/>
        <w:kinsoku/>
        <w:wordWrap/>
        <w:overflowPunct/>
        <w:topLinePunct w:val="0"/>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bCs/>
          <w:snapToGrid w:val="0"/>
          <w:kern w:val="2"/>
          <w:sz w:val="32"/>
          <w:szCs w:val="32"/>
        </w:rPr>
        <w:t>三、争议问题的协调情况</w:t>
      </w:r>
    </w:p>
    <w:p>
      <w:pPr>
        <w:keepNext w:val="0"/>
        <w:keepLines w:val="0"/>
        <w:pageBreakBefore w:val="0"/>
        <w:widowControl w:val="0"/>
        <w:kinsoku/>
        <w:wordWrap/>
        <w:overflowPunct/>
        <w:topLinePunct w:val="0"/>
        <w:autoSpaceDN/>
        <w:bidi w:val="0"/>
        <w:adjustRightInd/>
        <w:snapToGrid/>
        <w:spacing w:line="240" w:lineRule="auto"/>
        <w:ind w:firstLine="643" w:firstLineChars="200"/>
        <w:textAlignment w:val="auto"/>
        <w:rPr>
          <w:rFonts w:hint="default" w:ascii="Times New Roman" w:hAnsi="Times New Roman" w:eastAsia="仿宋" w:cs="Times New Roman"/>
          <w:b/>
          <w:bCs/>
          <w:kern w:val="1"/>
          <w:sz w:val="32"/>
          <w:szCs w:val="32"/>
        </w:rPr>
      </w:pPr>
      <w:r>
        <w:rPr>
          <w:rFonts w:hint="default" w:ascii="Times New Roman" w:hAnsi="Times New Roman" w:eastAsia="仿宋" w:cs="Times New Roman"/>
          <w:b/>
          <w:bCs/>
          <w:kern w:val="1"/>
          <w:sz w:val="32"/>
          <w:szCs w:val="32"/>
        </w:rPr>
        <w:t>争议问题：</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default" w:ascii="Times New Roman" w:hAnsi="Times New Roman" w:eastAsia="仿宋" w:cs="Times New Roman"/>
          <w:kern w:val="1"/>
          <w:sz w:val="32"/>
          <w:szCs w:val="32"/>
          <w:lang w:val="en-US" w:eastAsia="zh-CN"/>
        </w:rPr>
      </w:pPr>
      <w:r>
        <w:rPr>
          <w:rFonts w:hint="default" w:ascii="Times New Roman" w:hAnsi="Times New Roman" w:eastAsia="仿宋" w:cs="Times New Roman"/>
          <w:kern w:val="1"/>
          <w:sz w:val="32"/>
          <w:szCs w:val="32"/>
          <w:lang w:val="en-US" w:eastAsia="zh-CN"/>
        </w:rPr>
        <w:t>1、河道治理的土地房屋拆迁征用问题：河道拓宽过程中将碰到房屋拆迁等政策处理问题，涉及到成片旧村拆迁。</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default" w:ascii="Times New Roman" w:hAnsi="Times New Roman" w:eastAsia="仿宋" w:cs="Times New Roman"/>
          <w:kern w:val="1"/>
          <w:sz w:val="32"/>
          <w:szCs w:val="32"/>
          <w:lang w:val="en-US" w:eastAsia="zh-CN"/>
        </w:rPr>
      </w:pPr>
      <w:r>
        <w:rPr>
          <w:rFonts w:hint="default" w:ascii="Times New Roman" w:hAnsi="Times New Roman" w:eastAsia="仿宋" w:cs="Times New Roman"/>
          <w:kern w:val="1"/>
          <w:sz w:val="32"/>
          <w:szCs w:val="32"/>
          <w:lang w:val="en-US" w:eastAsia="zh-CN"/>
        </w:rPr>
        <w:t>2、泵站占地问题：新建的新桥泵站和礁下泵站位于滨江公园内，涉及到对公园的改造及征地问题。</w:t>
      </w:r>
    </w:p>
    <w:p>
      <w:pPr>
        <w:keepNext w:val="0"/>
        <w:keepLines w:val="0"/>
        <w:pageBreakBefore w:val="0"/>
        <w:kinsoku/>
        <w:wordWrap/>
        <w:overflowPunct/>
        <w:topLinePunct w:val="0"/>
        <w:autoSpaceDN/>
        <w:bidi w:val="0"/>
        <w:adjustRightInd/>
        <w:snapToGrid/>
        <w:spacing w:line="240" w:lineRule="auto"/>
        <w:ind w:firstLine="643" w:firstLineChars="200"/>
        <w:textAlignment w:val="auto"/>
        <w:rPr>
          <w:rFonts w:hint="default" w:ascii="Times New Roman" w:hAnsi="Times New Roman" w:eastAsia="仿宋" w:cs="Times New Roman"/>
          <w:b/>
          <w:bCs/>
          <w:color w:val="auto"/>
          <w:sz w:val="32"/>
          <w:szCs w:val="32"/>
        </w:rPr>
      </w:pPr>
      <w:r>
        <w:rPr>
          <w:rFonts w:hint="eastAsia" w:ascii="Times New Roman" w:hAnsi="Times New Roman" w:eastAsia="仿宋" w:cs="Times New Roman"/>
          <w:b/>
          <w:bCs/>
          <w:color w:val="auto"/>
          <w:sz w:val="32"/>
          <w:szCs w:val="32"/>
          <w:lang w:eastAsia="zh-CN"/>
        </w:rPr>
        <w:t>建议</w:t>
      </w:r>
      <w:r>
        <w:rPr>
          <w:rFonts w:hint="default" w:ascii="Times New Roman" w:hAnsi="Times New Roman" w:eastAsia="仿宋" w:cs="Times New Roman"/>
          <w:b/>
          <w:bCs/>
          <w:color w:val="auto"/>
          <w:sz w:val="32"/>
          <w:szCs w:val="32"/>
        </w:rPr>
        <w:t>：</w:t>
      </w:r>
    </w:p>
    <w:p>
      <w:pPr>
        <w:keepNext w:val="0"/>
        <w:keepLines w:val="0"/>
        <w:pageBreakBefore w:val="0"/>
        <w:tabs>
          <w:tab w:val="left" w:pos="2894"/>
        </w:tabs>
        <w:kinsoku/>
        <w:wordWrap/>
        <w:overflowPunct/>
        <w:topLinePunct w:val="0"/>
        <w:autoSpaceDN/>
        <w:bidi w:val="0"/>
        <w:adjustRightInd/>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1、积极推进排涝工程建设。对规划近期工程，抓紧做好有关政策处理问题和资金落实，争取早开工、早建设、早完工、早发挥效益；对规划远期工程，做好规划用地的控制，锁定工程规模和投资。</w:t>
      </w:r>
    </w:p>
    <w:p>
      <w:pPr>
        <w:keepNext w:val="0"/>
        <w:keepLines w:val="0"/>
        <w:pageBreakBefore w:val="0"/>
        <w:tabs>
          <w:tab w:val="left" w:pos="2894"/>
        </w:tabs>
        <w:kinsoku/>
        <w:wordWrap/>
        <w:overflowPunct/>
        <w:topLinePunct w:val="0"/>
        <w:autoSpaceDN/>
        <w:bidi w:val="0"/>
        <w:adjustRightInd/>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2、加强与相关部门的沟通衔接。对于需要与其他基础工程共同实施的工程，及时与相关部门沟通衔接，尽早提上议事日程。</w:t>
      </w:r>
    </w:p>
    <w:p>
      <w:pPr>
        <w:keepNext w:val="0"/>
        <w:keepLines w:val="0"/>
        <w:pageBreakBefore w:val="0"/>
        <w:tabs>
          <w:tab w:val="left" w:pos="2894"/>
        </w:tabs>
        <w:kinsoku/>
        <w:wordWrap/>
        <w:overflowPunct/>
        <w:topLinePunct w:val="0"/>
        <w:autoSpaceDN/>
        <w:bidi w:val="0"/>
        <w:adjustRightInd/>
        <w:snapToGrid/>
        <w:spacing w:line="240" w:lineRule="auto"/>
        <w:ind w:firstLine="640"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随着城镇用地规划的实施，容易出现侵占水域面积现象，规划强调：现状河道的占用按照“先挖后填”的原则执行，动态维持区域内水域面积不减少；规划主排水河道和规划水域面积应严格控制并不得侵占，若城镇建设需要确需改变的，必须经论证同意并采取相应补偿措施后，方可按照“先补后填”的原则实施。</w:t>
      </w:r>
    </w:p>
    <w:p>
      <w:pPr>
        <w:keepNext w:val="0"/>
        <w:keepLines w:val="0"/>
        <w:pageBreakBefore w:val="0"/>
        <w:tabs>
          <w:tab w:val="left" w:pos="2894"/>
        </w:tabs>
        <w:kinsoku/>
        <w:wordWrap/>
        <w:overflowPunct/>
        <w:topLinePunct w:val="0"/>
        <w:autoSpaceDN/>
        <w:bidi w:val="0"/>
        <w:adjustRightInd/>
        <w:snapToGrid/>
        <w:spacing w:line="240" w:lineRule="auto"/>
        <w:ind w:firstLine="640" w:firstLineChars="200"/>
        <w:jc w:val="left"/>
        <w:textAlignment w:val="auto"/>
        <w:rPr>
          <w:rFonts w:hint="default"/>
          <w:lang w:val="en-US" w:eastAsia="zh-CN"/>
        </w:rPr>
      </w:pPr>
      <w:r>
        <w:rPr>
          <w:rFonts w:hint="default" w:ascii="Times New Roman" w:hAnsi="Times New Roman" w:eastAsia="仿宋" w:cs="Times New Roman"/>
          <w:sz w:val="32"/>
          <w:szCs w:val="32"/>
          <w:lang w:val="en-US" w:eastAsia="zh-CN"/>
        </w:rPr>
        <w:t>4、本次规划中的主排水河道整治投资暂未包括河岸景观绿化部分，建议该部分内容纳入景观绿化专题，具体实施时可以按照“整体规划，分段实施”的原则，将河岸景观绿化与河道整治、河岸土地开发建设同步实施，打造“平安、健康、宜居、富民”的幸福河。</w:t>
      </w:r>
    </w:p>
    <w:p>
      <w:pPr>
        <w:keepNext w:val="0"/>
        <w:keepLines w:val="0"/>
        <w:pageBreakBefore w:val="0"/>
        <w:tabs>
          <w:tab w:val="left" w:pos="2894"/>
        </w:tabs>
        <w:kinsoku/>
        <w:wordWrap/>
        <w:overflowPunct/>
        <w:topLinePunct w:val="0"/>
        <w:autoSpaceDN/>
        <w:bidi w:val="0"/>
        <w:adjustRightInd/>
        <w:snapToGrid/>
        <w:spacing w:line="240" w:lineRule="auto"/>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四、主要内容</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Cs/>
          <w:sz w:val="32"/>
          <w:szCs w:val="32"/>
          <w:lang w:val="en-US" w:eastAsia="zh-CN"/>
        </w:rPr>
        <w:t>1.</w:t>
      </w:r>
      <w:r>
        <w:rPr>
          <w:rFonts w:hint="default" w:ascii="Times New Roman" w:hAnsi="Times New Roman" w:eastAsia="仿宋" w:cs="Times New Roman"/>
          <w:b/>
          <w:sz w:val="32"/>
          <w:szCs w:val="32"/>
        </w:rPr>
        <w:t>规划范围及年限。</w:t>
      </w:r>
      <w:r>
        <w:rPr>
          <w:rFonts w:hint="default" w:ascii="Times New Roman" w:hAnsi="Times New Roman" w:eastAsia="仿宋" w:cs="Times New Roman"/>
          <w:sz w:val="32"/>
          <w:szCs w:val="32"/>
        </w:rPr>
        <w:t>规划对象为瓯北街道，东起楠溪江侧的清水埠，西达与桥下镇接壤的瓯北翻水站，南临瓯江，北至与黄田街道接壤的山区，规划区面积为 32.21Km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，其中山区面积为 9.37Km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，平原面积为 22.84Km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r>
        <w:rPr>
          <w:rFonts w:hint="default" w:ascii="Times New Roman" w:hAnsi="Times New Roman" w:eastAsia="仿宋" w:cs="Times New Roman"/>
          <w:snapToGrid w:val="0"/>
          <w:kern w:val="0"/>
          <w:sz w:val="32"/>
          <w:szCs w:val="32"/>
        </w:rPr>
        <w:t>规划年限：现状基准年为2019年，规划近期水平年为2025年，远期水平年为2035年。</w:t>
      </w:r>
    </w:p>
    <w:p>
      <w:pPr>
        <w:keepNext w:val="0"/>
        <w:keepLines w:val="0"/>
        <w:pageBreakBefore w:val="0"/>
        <w:kinsoku/>
        <w:wordWrap/>
        <w:overflowPunct/>
        <w:topLinePunct w:val="0"/>
        <w:autoSpaceDN/>
        <w:bidi w:val="0"/>
        <w:adjustRightInd/>
        <w:snapToGrid/>
        <w:spacing w:line="240" w:lineRule="auto"/>
        <w:ind w:firstLine="643" w:firstLineChars="200"/>
        <w:textAlignment w:val="auto"/>
        <w:rPr>
          <w:rFonts w:hint="default" w:ascii="Times New Roman" w:hAnsi="Times New Roman" w:eastAsia="仿宋" w:cs="Times New Roman"/>
          <w:snapToGrid w:val="0"/>
          <w:color w:val="auto"/>
          <w:kern w:val="0"/>
          <w:sz w:val="32"/>
          <w:szCs w:val="32"/>
        </w:rPr>
      </w:pPr>
      <w:r>
        <w:rPr>
          <w:rFonts w:hint="default" w:ascii="Times New Roman" w:hAnsi="Times New Roman" w:eastAsia="仿宋" w:cs="Times New Roman"/>
          <w:b/>
          <w:snapToGrid w:val="0"/>
          <w:kern w:val="0"/>
          <w:sz w:val="32"/>
          <w:szCs w:val="32"/>
          <w:lang w:val="en-US" w:eastAsia="zh-CN"/>
        </w:rPr>
        <w:t>2.</w:t>
      </w:r>
      <w:r>
        <w:rPr>
          <w:rFonts w:hint="default" w:ascii="Times New Roman" w:hAnsi="Times New Roman" w:eastAsia="仿宋" w:cs="Times New Roman"/>
          <w:b/>
          <w:snapToGrid w:val="0"/>
          <w:kern w:val="0"/>
          <w:sz w:val="32"/>
          <w:szCs w:val="32"/>
        </w:rPr>
        <w:t>规划目标。</w:t>
      </w:r>
      <w:r>
        <w:rPr>
          <w:rFonts w:hint="default" w:ascii="Times New Roman" w:hAnsi="Times New Roman" w:eastAsia="仿宋" w:cs="Times New Roman"/>
          <w:snapToGrid w:val="0"/>
          <w:color w:val="auto"/>
          <w:kern w:val="0"/>
          <w:sz w:val="32"/>
          <w:szCs w:val="32"/>
        </w:rPr>
        <w:t>通过新建水库、新建泵站廊道、治理河道、提升堤防等措施，构建了瓯北街道“东湖西洞南排北库中疏通”排涝格局，提高了瓯北街道的防洪排涝能力。规划20年一遇涝水位为4.49～4.78m，平原水域面积 95.62万m</w:t>
      </w:r>
      <w:r>
        <w:rPr>
          <w:rFonts w:hint="default" w:ascii="Times New Roman" w:hAnsi="Times New Roman" w:eastAsia="仿宋" w:cs="Times New Roman"/>
          <w:snapToGrid w:val="0"/>
          <w:color w:val="auto"/>
          <w:kern w:val="0"/>
          <w:sz w:val="32"/>
          <w:szCs w:val="32"/>
          <w:vertAlign w:val="superscript"/>
        </w:rPr>
        <w:t>2</w:t>
      </w:r>
      <w:r>
        <w:rPr>
          <w:rFonts w:hint="default" w:ascii="Times New Roman" w:hAnsi="Times New Roman" w:eastAsia="仿宋" w:cs="Times New Roman"/>
          <w:snapToGrid w:val="0"/>
          <w:color w:val="auto"/>
          <w:kern w:val="0"/>
          <w:sz w:val="32"/>
          <w:szCs w:val="32"/>
        </w:rPr>
        <w:t>，水域面积率4.19%。通过河道整治与城中村改造项目同步实施，能有效改善瓯北城市面貌，改善街道的水质水环境，体现人与自然和谐相处的治水理念。规划工程项目实施所产生的效益主要有社会效益和环境效益以及生态效益。</w:t>
      </w:r>
    </w:p>
    <w:p>
      <w:pPr>
        <w:keepNext w:val="0"/>
        <w:keepLines w:val="0"/>
        <w:pageBreakBefore w:val="0"/>
        <w:kinsoku/>
        <w:wordWrap/>
        <w:overflowPunct/>
        <w:topLinePunct w:val="0"/>
        <w:autoSpaceDN/>
        <w:bidi w:val="0"/>
        <w:adjustRightInd/>
        <w:snapToGrid/>
        <w:spacing w:line="240" w:lineRule="auto"/>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sz w:val="32"/>
          <w:szCs w:val="32"/>
          <w:lang w:val="en-US" w:eastAsia="zh-CN"/>
        </w:rPr>
        <w:t>3.</w:t>
      </w:r>
      <w:r>
        <w:rPr>
          <w:rFonts w:hint="default" w:ascii="Times New Roman" w:hAnsi="Times New Roman" w:eastAsia="仿宋" w:cs="Times New Roman"/>
          <w:b/>
          <w:sz w:val="32"/>
          <w:szCs w:val="32"/>
        </w:rPr>
        <w:t>规划任务。</w:t>
      </w:r>
      <w:r>
        <w:rPr>
          <w:rFonts w:hint="default" w:ascii="Times New Roman" w:hAnsi="Times New Roman" w:eastAsia="仿宋" w:cs="Times New Roman"/>
          <w:sz w:val="32"/>
          <w:szCs w:val="32"/>
        </w:rPr>
        <w:t>立足“一江两岸”协同发展，全力打造瓯江北岸城市核心区，基于区域水文水利计算，分析瓯北街道防洪排涝现状，拟定满足区域防洪排涝安全的工程及非工程措施，为打造“水岸生态、人水和谐、洪涝无恙”河湖体系奠定基础，为瓯北街道经济社会可持续发展提供保障。</w:t>
      </w:r>
    </w:p>
    <w:p>
      <w:pPr>
        <w:pStyle w:val="2"/>
        <w:widowControl w:val="0"/>
        <w:numPr>
          <w:ilvl w:val="0"/>
          <w:numId w:val="0"/>
        </w:numPr>
        <w:ind w:firstLine="643" w:firstLineChars="200"/>
        <w:jc w:val="both"/>
        <w:rPr>
          <w:rFonts w:hint="eastAsia" w:ascii="Times New Roman" w:hAnsi="Times New Roman" w:eastAsia="仿宋" w:cs="Times New Roman"/>
          <w:snapToGrid w:val="0"/>
          <w:kern w:val="0"/>
          <w:sz w:val="32"/>
          <w:szCs w:val="32"/>
          <w:lang w:eastAsia="zh-CN"/>
        </w:rPr>
      </w:pPr>
      <w:r>
        <w:rPr>
          <w:rFonts w:hint="default" w:ascii="Times New Roman" w:hAnsi="Times New Roman" w:eastAsia="仿宋" w:cs="Times New Roman"/>
          <w:b/>
          <w:snapToGrid w:val="0"/>
          <w:kern w:val="0"/>
          <w:sz w:val="32"/>
          <w:szCs w:val="32"/>
          <w:lang w:val="en-US" w:eastAsia="zh-CN"/>
        </w:rPr>
        <w:t>4.</w:t>
      </w:r>
      <w:r>
        <w:rPr>
          <w:rFonts w:hint="default" w:ascii="Times New Roman" w:hAnsi="Times New Roman" w:eastAsia="仿宋" w:cs="Times New Roman"/>
          <w:b/>
          <w:snapToGrid w:val="0"/>
          <w:kern w:val="0"/>
          <w:sz w:val="32"/>
          <w:szCs w:val="32"/>
        </w:rPr>
        <w:t>规划工程。</w:t>
      </w:r>
      <w:r>
        <w:rPr>
          <w:rFonts w:hint="default" w:ascii="Times New Roman" w:hAnsi="Times New Roman" w:eastAsia="仿宋" w:cs="Times New Roman"/>
          <w:snapToGrid w:val="0"/>
          <w:kern w:val="0"/>
          <w:sz w:val="32"/>
          <w:szCs w:val="32"/>
        </w:rPr>
        <w:t>本次规划推荐防洪排涝工程主要由以下</w:t>
      </w:r>
      <w:r>
        <w:rPr>
          <w:rFonts w:hint="eastAsia" w:ascii="Times New Roman" w:hAnsi="Times New Roman" w:eastAsia="仿宋" w:cs="Times New Roman"/>
          <w:snapToGrid w:val="0"/>
          <w:kern w:val="0"/>
          <w:sz w:val="32"/>
          <w:szCs w:val="32"/>
          <w:lang w:val="en-US" w:eastAsia="zh-CN"/>
        </w:rPr>
        <w:t>6</w:t>
      </w:r>
      <w:r>
        <w:rPr>
          <w:rFonts w:hint="default" w:ascii="Times New Roman" w:hAnsi="Times New Roman" w:eastAsia="仿宋" w:cs="Times New Roman"/>
          <w:snapToGrid w:val="0"/>
          <w:kern w:val="0"/>
          <w:sz w:val="32"/>
          <w:szCs w:val="32"/>
        </w:rPr>
        <w:t>项组成：</w:t>
      </w:r>
      <w:r>
        <w:rPr>
          <w:rFonts w:hint="eastAsia" w:ascii="Times New Roman" w:hAnsi="Times New Roman" w:eastAsia="仿宋" w:cs="Times New Roman"/>
          <w:snapToGrid w:val="0"/>
          <w:kern w:val="0"/>
          <w:sz w:val="32"/>
          <w:szCs w:val="32"/>
          <w:lang w:eastAsia="zh-CN"/>
        </w:rPr>
        <w:t>水库工程、河湖治理工程、泵站工程、水闸工程、隧洞及配套设施工程、标准堤工程。具体见下表。</w:t>
      </w:r>
    </w:p>
    <w:p>
      <w:pPr>
        <w:keepNext w:val="0"/>
        <w:keepLines w:val="0"/>
        <w:pageBreakBefore w:val="0"/>
        <w:kinsoku/>
        <w:wordWrap/>
        <w:overflowPunct/>
        <w:topLinePunct w:val="0"/>
        <w:autoSpaceDN/>
        <w:bidi w:val="0"/>
        <w:adjustRightInd/>
        <w:snapToGrid/>
        <w:spacing w:line="240" w:lineRule="auto"/>
        <w:ind w:firstLine="643"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snapToGrid w:val="0"/>
          <w:kern w:val="0"/>
          <w:sz w:val="32"/>
          <w:szCs w:val="32"/>
          <w:lang w:val="en-US" w:eastAsia="zh-CN"/>
        </w:rPr>
        <w:t>5.</w:t>
      </w:r>
      <w:r>
        <w:rPr>
          <w:rFonts w:hint="default" w:ascii="Times New Roman" w:hAnsi="Times New Roman" w:eastAsia="仿宋" w:cs="Times New Roman"/>
          <w:b/>
          <w:snapToGrid w:val="0"/>
          <w:kern w:val="0"/>
          <w:sz w:val="32"/>
          <w:szCs w:val="32"/>
        </w:rPr>
        <w:t>规划工程投资</w:t>
      </w:r>
      <w:r>
        <w:rPr>
          <w:rFonts w:hint="default" w:ascii="Times New Roman" w:hAnsi="Times New Roman" w:eastAsia="仿宋" w:cs="Times New Roman"/>
          <w:b/>
          <w:sz w:val="32"/>
          <w:szCs w:val="32"/>
        </w:rPr>
        <w:t>。</w:t>
      </w:r>
      <w:r>
        <w:rPr>
          <w:rFonts w:hint="default" w:ascii="Times New Roman" w:hAnsi="Times New Roman" w:eastAsia="仿宋" w:cs="Times New Roman"/>
          <w:snapToGrid w:val="0"/>
          <w:kern w:val="0"/>
          <w:sz w:val="32"/>
          <w:szCs w:val="32"/>
        </w:rPr>
        <w:t>本规划工程项目估算总投资约2</w:t>
      </w:r>
      <w:r>
        <w:rPr>
          <w:rFonts w:hint="eastAsia" w:ascii="Times New Roman" w:hAnsi="Times New Roman" w:eastAsia="仿宋" w:cs="Times New Roman"/>
          <w:snapToGrid w:val="0"/>
          <w:kern w:val="0"/>
          <w:sz w:val="32"/>
          <w:szCs w:val="32"/>
          <w:lang w:val="en-US" w:eastAsia="zh-CN"/>
        </w:rPr>
        <w:t>6.6</w:t>
      </w:r>
      <w:r>
        <w:rPr>
          <w:rFonts w:hint="default" w:ascii="Times New Roman" w:hAnsi="Times New Roman" w:eastAsia="仿宋" w:cs="Times New Roman"/>
          <w:snapToGrid w:val="0"/>
          <w:kern w:val="0"/>
          <w:sz w:val="32"/>
          <w:szCs w:val="32"/>
        </w:rPr>
        <w:t>亿元，其中</w:t>
      </w:r>
      <w:r>
        <w:rPr>
          <w:rFonts w:hint="eastAsia" w:ascii="Times New Roman" w:hAnsi="Times New Roman" w:eastAsia="仿宋" w:cs="Times New Roman"/>
          <w:snapToGrid w:val="0"/>
          <w:kern w:val="0"/>
          <w:sz w:val="32"/>
          <w:szCs w:val="32"/>
          <w:lang w:eastAsia="zh-CN"/>
        </w:rPr>
        <w:t>近期</w:t>
      </w:r>
      <w:r>
        <w:rPr>
          <w:rFonts w:hint="eastAsia" w:ascii="Times New Roman" w:hAnsi="Times New Roman" w:eastAsia="仿宋" w:cs="Times New Roman"/>
          <w:snapToGrid w:val="0"/>
          <w:kern w:val="0"/>
          <w:sz w:val="32"/>
          <w:szCs w:val="32"/>
          <w:lang w:val="en-US" w:eastAsia="zh-CN"/>
        </w:rPr>
        <w:t>10.32亿元，远期16.29亿元。</w:t>
      </w:r>
    </w:p>
    <w:p>
      <w:pPr>
        <w:spacing w:line="540" w:lineRule="exact"/>
        <w:jc w:val="center"/>
        <w:rPr>
          <w:rFonts w:ascii="黑体" w:eastAsia="黑体"/>
          <w:sz w:val="30"/>
          <w:szCs w:val="30"/>
        </w:rPr>
      </w:pPr>
      <w:r>
        <w:rPr>
          <w:rFonts w:hint="eastAsia" w:ascii="黑体" w:eastAsia="黑体"/>
          <w:sz w:val="30"/>
          <w:szCs w:val="30"/>
        </w:rPr>
        <w:t>规划推荐工程措施规模表</w:t>
      </w:r>
    </w:p>
    <w:p>
      <w:pPr>
        <w:rPr>
          <w:rFonts w:hAnsi="宋体"/>
          <w:sz w:val="22"/>
        </w:rPr>
      </w:pPr>
      <w:r>
        <w:rPr>
          <w:rFonts w:hint="eastAsia" w:ascii="宋体" w:hAnsi="宋体"/>
          <w:szCs w:val="21"/>
        </w:rPr>
        <w:t xml:space="preserve"> </w:t>
      </w:r>
      <w:r>
        <w:rPr>
          <w:rFonts w:hint="eastAsia" w:hAnsi="宋体"/>
          <w:sz w:val="22"/>
        </w:rPr>
        <w:t xml:space="preserve"> </w:t>
      </w:r>
    </w:p>
    <w:tbl>
      <w:tblPr>
        <w:tblStyle w:val="5"/>
        <w:tblW w:w="90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76"/>
        <w:gridCol w:w="3816"/>
        <w:gridCol w:w="4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序号</w:t>
            </w:r>
          </w:p>
        </w:tc>
        <w:tc>
          <w:tcPr>
            <w:tcW w:w="3816" w:type="dxa"/>
            <w:noWrap w:val="0"/>
            <w:vAlign w:val="center"/>
          </w:tcPr>
          <w:p>
            <w:pPr>
              <w:widowControl/>
              <w:jc w:val="center"/>
              <w:rPr>
                <w:rFonts w:ascii="宋体" w:hAnsi="宋体" w:cs="宋体"/>
                <w:kern w:val="0"/>
                <w:sz w:val="22"/>
              </w:rPr>
            </w:pPr>
            <w:r>
              <w:rPr>
                <w:rFonts w:hint="eastAsia" w:ascii="宋体" w:hAnsi="宋体" w:cs="宋体"/>
                <w:kern w:val="0"/>
                <w:sz w:val="22"/>
              </w:rPr>
              <w:t>工程措施</w:t>
            </w:r>
          </w:p>
        </w:tc>
        <w:tc>
          <w:tcPr>
            <w:tcW w:w="4407" w:type="dxa"/>
            <w:noWrap w:val="0"/>
            <w:vAlign w:val="center"/>
          </w:tcPr>
          <w:p>
            <w:pPr>
              <w:widowControl/>
              <w:jc w:val="center"/>
              <w:rPr>
                <w:rFonts w:ascii="宋体" w:hAnsi="宋体" w:cs="宋体"/>
                <w:kern w:val="0"/>
                <w:sz w:val="22"/>
              </w:rPr>
            </w:pPr>
            <w:r>
              <w:rPr>
                <w:rFonts w:hint="eastAsia" w:ascii="宋体" w:hAnsi="宋体" w:cs="宋体"/>
                <w:kern w:val="0"/>
                <w:sz w:val="22"/>
              </w:rPr>
              <w:t>规  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（一）</w:t>
            </w:r>
          </w:p>
        </w:tc>
        <w:tc>
          <w:tcPr>
            <w:tcW w:w="3816" w:type="dxa"/>
            <w:noWrap w:val="0"/>
            <w:vAlign w:val="center"/>
          </w:tcPr>
          <w:p>
            <w:pPr>
              <w:widowControl/>
              <w:jc w:val="center"/>
              <w:rPr>
                <w:rFonts w:ascii="宋体" w:hAnsi="宋体" w:cs="宋体"/>
                <w:kern w:val="0"/>
                <w:sz w:val="22"/>
              </w:rPr>
            </w:pPr>
            <w:r>
              <w:rPr>
                <w:rFonts w:hint="eastAsia" w:ascii="宋体" w:hAnsi="宋体" w:cs="宋体"/>
                <w:kern w:val="0"/>
                <w:sz w:val="22"/>
              </w:rPr>
              <w:t>水库工程</w:t>
            </w:r>
          </w:p>
        </w:tc>
        <w:tc>
          <w:tcPr>
            <w:tcW w:w="4407" w:type="dxa"/>
            <w:noWrap w:val="0"/>
            <w:vAlign w:val="center"/>
          </w:tcPr>
          <w:p>
            <w:pPr>
              <w:widowControl/>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3816" w:type="dxa"/>
            <w:noWrap w:val="0"/>
            <w:vAlign w:val="center"/>
          </w:tcPr>
          <w:p>
            <w:pPr>
              <w:widowControl/>
              <w:jc w:val="center"/>
              <w:rPr>
                <w:rFonts w:ascii="宋体" w:hAnsi="宋体" w:cs="宋体"/>
                <w:kern w:val="0"/>
                <w:sz w:val="22"/>
              </w:rPr>
            </w:pPr>
            <w:r>
              <w:rPr>
                <w:rFonts w:hint="eastAsia" w:ascii="宋体" w:hAnsi="宋体" w:cs="宋体"/>
                <w:kern w:val="0"/>
                <w:sz w:val="22"/>
              </w:rPr>
              <w:t>白水漈水库</w:t>
            </w:r>
          </w:p>
        </w:tc>
        <w:tc>
          <w:tcPr>
            <w:tcW w:w="4407" w:type="dxa"/>
            <w:noWrap w:val="0"/>
            <w:vAlign w:val="center"/>
          </w:tcPr>
          <w:p>
            <w:pPr>
              <w:widowControl/>
              <w:jc w:val="center"/>
              <w:rPr>
                <w:rFonts w:ascii="宋体" w:hAnsi="宋体" w:cs="宋体"/>
                <w:kern w:val="0"/>
                <w:sz w:val="22"/>
              </w:rPr>
            </w:pPr>
            <w:r>
              <w:rPr>
                <w:rFonts w:hint="eastAsia" w:ascii="宋体" w:hAnsi="宋体"/>
                <w:szCs w:val="21"/>
              </w:rPr>
              <w:t>水库总库容124万m</w:t>
            </w:r>
            <w:r>
              <w:rPr>
                <w:rFonts w:hint="eastAsia" w:ascii="宋体" w:hAnsi="宋体"/>
                <w:szCs w:val="21"/>
                <w:vertAlign w:val="superscript"/>
              </w:rPr>
              <w:t>3</w:t>
            </w:r>
            <w:r>
              <w:rPr>
                <w:rFonts w:hint="eastAsia" w:ascii="宋体" w:hAnsi="宋体"/>
                <w:szCs w:val="21"/>
              </w:rPr>
              <w:t>，防洪库容28万m</w:t>
            </w:r>
            <w:r>
              <w:rPr>
                <w:rFonts w:hint="eastAsia" w:ascii="宋体" w:hAnsi="宋体"/>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（二）</w:t>
            </w:r>
          </w:p>
        </w:tc>
        <w:tc>
          <w:tcPr>
            <w:tcW w:w="3816" w:type="dxa"/>
            <w:noWrap w:val="0"/>
            <w:vAlign w:val="center"/>
          </w:tcPr>
          <w:p>
            <w:pPr>
              <w:widowControl/>
              <w:jc w:val="center"/>
              <w:rPr>
                <w:rFonts w:ascii="宋体" w:hAnsi="宋体" w:cs="宋体"/>
                <w:kern w:val="0"/>
                <w:sz w:val="22"/>
              </w:rPr>
            </w:pPr>
            <w:r>
              <w:rPr>
                <w:rFonts w:hint="eastAsia" w:ascii="宋体" w:hAnsi="宋体" w:cs="宋体"/>
                <w:kern w:val="0"/>
                <w:sz w:val="22"/>
              </w:rPr>
              <w:t>河湖治理工程</w:t>
            </w:r>
          </w:p>
        </w:tc>
        <w:tc>
          <w:tcPr>
            <w:tcW w:w="4407" w:type="dxa"/>
            <w:noWrap w:val="0"/>
            <w:vAlign w:val="center"/>
          </w:tcPr>
          <w:p>
            <w:pPr>
              <w:widowControl/>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3816" w:type="dxa"/>
            <w:noWrap w:val="0"/>
            <w:vAlign w:val="center"/>
          </w:tcPr>
          <w:p>
            <w:pPr>
              <w:widowControl/>
              <w:jc w:val="center"/>
              <w:rPr>
                <w:rFonts w:ascii="宋体" w:hAnsi="宋体" w:cs="宋体"/>
                <w:kern w:val="0"/>
                <w:sz w:val="22"/>
              </w:rPr>
            </w:pPr>
            <w:r>
              <w:rPr>
                <w:rFonts w:hint="eastAsia" w:ascii="宋体" w:hAnsi="宋体" w:cs="宋体"/>
                <w:kern w:val="0"/>
                <w:sz w:val="22"/>
              </w:rPr>
              <w:t>河道整治</w:t>
            </w:r>
          </w:p>
        </w:tc>
        <w:tc>
          <w:tcPr>
            <w:tcW w:w="4407" w:type="dxa"/>
            <w:noWrap w:val="0"/>
            <w:vAlign w:val="center"/>
          </w:tcPr>
          <w:p>
            <w:pPr>
              <w:widowControl/>
              <w:jc w:val="center"/>
              <w:rPr>
                <w:rFonts w:ascii="宋体" w:hAnsi="宋体"/>
                <w:szCs w:val="21"/>
              </w:rPr>
            </w:pPr>
            <w:r>
              <w:rPr>
                <w:rFonts w:hint="eastAsia" w:ascii="宋体" w:hAnsi="宋体"/>
                <w:szCs w:val="21"/>
              </w:rPr>
              <w:t>总长度4</w:t>
            </w:r>
            <w:r>
              <w:rPr>
                <w:rFonts w:hint="eastAsia" w:ascii="宋体" w:hAnsi="宋体"/>
                <w:szCs w:val="21"/>
                <w:lang w:val="en-US" w:eastAsia="zh-CN"/>
              </w:rPr>
              <w:t>2.07</w:t>
            </w:r>
            <w:r>
              <w:rPr>
                <w:rFonts w:hint="eastAsia" w:ascii="宋体" w:hAnsi="宋体"/>
                <w:szCs w:val="21"/>
              </w:rPr>
              <w:t>km，其中需打卡拓宽的长</w:t>
            </w:r>
            <w:r>
              <w:rPr>
                <w:rFonts w:hint="eastAsia" w:ascii="宋体" w:hAnsi="宋体"/>
                <w:szCs w:val="21"/>
                <w:lang w:val="en-US" w:eastAsia="zh-CN"/>
              </w:rPr>
              <w:t>29.66</w:t>
            </w:r>
            <w:r>
              <w:rPr>
                <w:rFonts w:hint="eastAsia" w:ascii="宋体" w:hAnsi="宋体"/>
                <w:szCs w:val="21"/>
              </w:rPr>
              <w:t>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hint="eastAsia" w:ascii="宋体" w:hAnsi="宋体" w:cs="宋体"/>
                <w:kern w:val="0"/>
                <w:sz w:val="22"/>
              </w:rPr>
            </w:pPr>
            <w:r>
              <w:rPr>
                <w:rFonts w:hint="eastAsia" w:ascii="宋体" w:hAnsi="宋体" w:cs="宋体"/>
                <w:kern w:val="0"/>
                <w:sz w:val="22"/>
              </w:rPr>
              <w:t>2</w:t>
            </w:r>
          </w:p>
        </w:tc>
        <w:tc>
          <w:tcPr>
            <w:tcW w:w="3816" w:type="dxa"/>
            <w:noWrap w:val="0"/>
            <w:vAlign w:val="center"/>
          </w:tcPr>
          <w:p>
            <w:pPr>
              <w:widowControl/>
              <w:jc w:val="center"/>
              <w:rPr>
                <w:rFonts w:hint="eastAsia" w:ascii="宋体" w:hAnsi="宋体" w:cs="宋体"/>
                <w:kern w:val="0"/>
                <w:sz w:val="22"/>
              </w:rPr>
            </w:pPr>
            <w:r>
              <w:rPr>
                <w:rFonts w:hint="eastAsia" w:ascii="宋体" w:hAnsi="宋体" w:cs="宋体"/>
                <w:kern w:val="0"/>
                <w:sz w:val="22"/>
              </w:rPr>
              <w:t>安丰截洪沟</w:t>
            </w:r>
          </w:p>
        </w:tc>
        <w:tc>
          <w:tcPr>
            <w:tcW w:w="4407" w:type="dxa"/>
            <w:noWrap w:val="0"/>
            <w:vAlign w:val="center"/>
          </w:tcPr>
          <w:p>
            <w:pPr>
              <w:widowControl/>
              <w:jc w:val="center"/>
              <w:rPr>
                <w:rFonts w:hint="eastAsia" w:ascii="宋体" w:hAnsi="宋体"/>
                <w:szCs w:val="21"/>
              </w:rPr>
            </w:pPr>
            <w:r>
              <w:rPr>
                <w:rFonts w:hint="eastAsia" w:ascii="宋体" w:hAnsi="宋体"/>
                <w:szCs w:val="21"/>
              </w:rPr>
              <w:t>0.73km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hint="eastAsia" w:ascii="宋体" w:hAnsi="宋体" w:cs="宋体"/>
                <w:kern w:val="0"/>
                <w:sz w:val="22"/>
              </w:rPr>
            </w:pPr>
            <w:r>
              <w:rPr>
                <w:rFonts w:hint="eastAsia" w:ascii="宋体" w:hAnsi="宋体" w:cs="宋体"/>
                <w:kern w:val="0"/>
                <w:sz w:val="22"/>
              </w:rPr>
              <w:t>3</w:t>
            </w:r>
          </w:p>
        </w:tc>
        <w:tc>
          <w:tcPr>
            <w:tcW w:w="3816" w:type="dxa"/>
            <w:noWrap w:val="0"/>
            <w:vAlign w:val="center"/>
          </w:tcPr>
          <w:p>
            <w:pPr>
              <w:widowControl/>
              <w:jc w:val="center"/>
              <w:rPr>
                <w:rFonts w:hint="eastAsia" w:ascii="宋体" w:hAnsi="宋体" w:cs="宋体"/>
                <w:kern w:val="0"/>
                <w:sz w:val="22"/>
              </w:rPr>
            </w:pPr>
            <w:r>
              <w:rPr>
                <w:rFonts w:hint="eastAsia" w:ascii="宋体" w:hAnsi="宋体" w:cs="宋体"/>
                <w:kern w:val="0"/>
                <w:sz w:val="22"/>
              </w:rPr>
              <w:t>安丰箱涵</w:t>
            </w:r>
          </w:p>
        </w:tc>
        <w:tc>
          <w:tcPr>
            <w:tcW w:w="4407" w:type="dxa"/>
            <w:noWrap w:val="0"/>
            <w:vAlign w:val="center"/>
          </w:tcPr>
          <w:p>
            <w:pPr>
              <w:widowControl/>
              <w:jc w:val="center"/>
              <w:rPr>
                <w:rFonts w:hint="eastAsia" w:ascii="宋体" w:hAnsi="宋体"/>
                <w:szCs w:val="21"/>
              </w:rPr>
            </w:pPr>
            <w:r>
              <w:rPr>
                <w:rFonts w:hint="eastAsia" w:ascii="宋体" w:hAnsi="宋体"/>
                <w:szCs w:val="21"/>
              </w:rPr>
              <w:t>0.12km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hint="eastAsia" w:ascii="宋体" w:hAnsi="宋体" w:cs="宋体"/>
                <w:kern w:val="0"/>
                <w:sz w:val="22"/>
                <w:lang w:val="en-US" w:eastAsia="zh-CN" w:bidi="ar-SA"/>
              </w:rPr>
            </w:pPr>
            <w:r>
              <w:rPr>
                <w:rFonts w:hint="eastAsia" w:ascii="宋体" w:hAnsi="宋体" w:cs="宋体"/>
                <w:kern w:val="0"/>
                <w:sz w:val="22"/>
              </w:rPr>
              <w:t>4</w:t>
            </w:r>
          </w:p>
        </w:tc>
        <w:tc>
          <w:tcPr>
            <w:tcW w:w="3816" w:type="dxa"/>
            <w:noWrap w:val="0"/>
            <w:vAlign w:val="center"/>
          </w:tcPr>
          <w:p>
            <w:pPr>
              <w:widowControl/>
              <w:jc w:val="center"/>
              <w:rPr>
                <w:rFonts w:hint="eastAsia" w:ascii="宋体" w:hAnsi="宋体" w:cs="宋体"/>
                <w:kern w:val="0"/>
                <w:sz w:val="22"/>
                <w:lang w:val="en-US" w:eastAsia="zh-CN" w:bidi="ar-SA"/>
              </w:rPr>
            </w:pPr>
            <w:r>
              <w:rPr>
                <w:rFonts w:hint="eastAsia" w:ascii="宋体" w:hAnsi="宋体" w:cs="宋体"/>
                <w:kern w:val="0"/>
                <w:sz w:val="22"/>
              </w:rPr>
              <w:t>龙桥大湖</w:t>
            </w:r>
          </w:p>
        </w:tc>
        <w:tc>
          <w:tcPr>
            <w:tcW w:w="4407" w:type="dxa"/>
            <w:noWrap w:val="0"/>
            <w:vAlign w:val="center"/>
          </w:tcPr>
          <w:p>
            <w:pPr>
              <w:widowControl/>
              <w:jc w:val="center"/>
              <w:rPr>
                <w:rFonts w:hint="eastAsia" w:ascii="宋体" w:hAnsi="宋体" w:cs="宋体"/>
                <w:kern w:val="0"/>
                <w:sz w:val="22"/>
                <w:lang w:val="en-US" w:eastAsia="zh-CN" w:bidi="ar-SA"/>
              </w:rPr>
            </w:pPr>
            <w:r>
              <w:rPr>
                <w:rFonts w:hint="eastAsia" w:ascii="宋体" w:hAnsi="宋体" w:cs="宋体"/>
                <w:kern w:val="0"/>
                <w:sz w:val="22"/>
              </w:rPr>
              <w:t>面积0.0</w:t>
            </w:r>
            <w:r>
              <w:rPr>
                <w:rFonts w:hint="eastAsia" w:ascii="宋体" w:hAnsi="宋体" w:cs="宋体"/>
                <w:kern w:val="0"/>
                <w:sz w:val="22"/>
                <w:lang w:val="en-US" w:eastAsia="zh-CN"/>
              </w:rPr>
              <w:t>46</w:t>
            </w:r>
            <w:r>
              <w:rPr>
                <w:rFonts w:hint="eastAsia" w:ascii="宋体" w:hAnsi="宋体" w:cs="宋体"/>
                <w:kern w:val="0"/>
                <w:sz w:val="22"/>
              </w:rPr>
              <w:t>km</w:t>
            </w:r>
            <w:r>
              <w:rPr>
                <w:rFonts w:hint="eastAsia" w:ascii="宋体" w:hAnsi="宋体" w:cs="宋体"/>
                <w:kern w:val="0"/>
                <w:sz w:val="22"/>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hint="eastAsia" w:ascii="宋体" w:hAnsi="宋体" w:eastAsia="宋体" w:cs="宋体"/>
                <w:kern w:val="0"/>
                <w:sz w:val="22"/>
                <w:lang w:val="en-US" w:eastAsia="zh-CN" w:bidi="ar-SA"/>
              </w:rPr>
            </w:pPr>
            <w:r>
              <w:rPr>
                <w:rFonts w:hint="eastAsia" w:ascii="宋体" w:hAnsi="宋体" w:cs="宋体"/>
                <w:kern w:val="0"/>
                <w:sz w:val="22"/>
                <w:lang w:val="en-US" w:eastAsia="zh-CN"/>
              </w:rPr>
              <w:t>5</w:t>
            </w:r>
          </w:p>
        </w:tc>
        <w:tc>
          <w:tcPr>
            <w:tcW w:w="3816" w:type="dxa"/>
            <w:noWrap w:val="0"/>
            <w:vAlign w:val="center"/>
          </w:tcPr>
          <w:p>
            <w:pPr>
              <w:widowControl/>
              <w:jc w:val="center"/>
              <w:rPr>
                <w:rFonts w:hint="eastAsia" w:ascii="宋体" w:hAnsi="宋体" w:eastAsia="宋体" w:cs="宋体"/>
                <w:kern w:val="0"/>
                <w:sz w:val="22"/>
                <w:lang w:val="en-US" w:eastAsia="zh-CN" w:bidi="ar-SA"/>
              </w:rPr>
            </w:pPr>
            <w:r>
              <w:rPr>
                <w:rFonts w:hint="eastAsia" w:ascii="宋体" w:hAnsi="宋体" w:cs="宋体"/>
                <w:kern w:val="0"/>
                <w:sz w:val="22"/>
                <w:lang w:eastAsia="zh-CN"/>
              </w:rPr>
              <w:t>双塔大湖</w:t>
            </w:r>
          </w:p>
        </w:tc>
        <w:tc>
          <w:tcPr>
            <w:tcW w:w="4407" w:type="dxa"/>
            <w:noWrap w:val="0"/>
            <w:vAlign w:val="center"/>
          </w:tcPr>
          <w:p>
            <w:pPr>
              <w:widowControl/>
              <w:jc w:val="center"/>
              <w:rPr>
                <w:rFonts w:hint="eastAsia" w:ascii="宋体" w:hAnsi="宋体" w:cs="宋体"/>
                <w:kern w:val="0"/>
                <w:sz w:val="22"/>
                <w:lang w:val="en-US" w:eastAsia="zh-CN" w:bidi="ar-SA"/>
              </w:rPr>
            </w:pPr>
            <w:r>
              <w:rPr>
                <w:rFonts w:hint="eastAsia" w:ascii="宋体" w:hAnsi="宋体" w:cs="宋体"/>
                <w:kern w:val="0"/>
                <w:sz w:val="22"/>
              </w:rPr>
              <w:t>面积0.0</w:t>
            </w:r>
            <w:r>
              <w:rPr>
                <w:rFonts w:hint="eastAsia" w:ascii="宋体" w:hAnsi="宋体" w:cs="宋体"/>
                <w:kern w:val="0"/>
                <w:sz w:val="22"/>
                <w:lang w:val="en-US" w:eastAsia="zh-CN"/>
              </w:rPr>
              <w:t>45</w:t>
            </w:r>
            <w:r>
              <w:rPr>
                <w:rFonts w:hint="eastAsia" w:ascii="宋体" w:hAnsi="宋体" w:cs="宋体"/>
                <w:kern w:val="0"/>
                <w:sz w:val="22"/>
              </w:rPr>
              <w:t>km</w:t>
            </w:r>
            <w:r>
              <w:rPr>
                <w:rFonts w:hint="eastAsia" w:ascii="宋体" w:hAnsi="宋体" w:cs="宋体"/>
                <w:kern w:val="0"/>
                <w:sz w:val="22"/>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（三）</w:t>
            </w:r>
          </w:p>
        </w:tc>
        <w:tc>
          <w:tcPr>
            <w:tcW w:w="3816" w:type="dxa"/>
            <w:noWrap w:val="0"/>
            <w:vAlign w:val="center"/>
          </w:tcPr>
          <w:p>
            <w:pPr>
              <w:widowControl/>
              <w:jc w:val="center"/>
              <w:rPr>
                <w:rFonts w:ascii="宋体" w:hAnsi="宋体" w:cs="宋体"/>
                <w:kern w:val="0"/>
                <w:sz w:val="22"/>
              </w:rPr>
            </w:pPr>
            <w:r>
              <w:rPr>
                <w:rFonts w:hint="eastAsia" w:ascii="宋体" w:hAnsi="宋体" w:cs="宋体"/>
                <w:kern w:val="0"/>
                <w:sz w:val="22"/>
              </w:rPr>
              <w:t>地下管廊、强排泵站工程</w:t>
            </w:r>
          </w:p>
        </w:tc>
        <w:tc>
          <w:tcPr>
            <w:tcW w:w="4407" w:type="dxa"/>
            <w:noWrap w:val="0"/>
            <w:vAlign w:val="center"/>
          </w:tcPr>
          <w:p>
            <w:pPr>
              <w:widowControl/>
              <w:jc w:val="center"/>
              <w:rPr>
                <w:rFonts w:ascii="宋体" w:hAnsi="宋体" w:cs="宋体"/>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3816" w:type="dxa"/>
            <w:noWrap w:val="0"/>
            <w:vAlign w:val="center"/>
          </w:tcPr>
          <w:p>
            <w:pPr>
              <w:widowControl/>
              <w:jc w:val="center"/>
              <w:rPr>
                <w:rFonts w:ascii="宋体" w:hAnsi="宋体" w:cs="宋体"/>
                <w:kern w:val="0"/>
                <w:sz w:val="22"/>
              </w:rPr>
            </w:pPr>
            <w:r>
              <w:rPr>
                <w:rFonts w:hint="eastAsia" w:ascii="宋体" w:hAnsi="宋体" w:cs="宋体"/>
                <w:kern w:val="0"/>
                <w:sz w:val="22"/>
                <w:lang w:eastAsia="zh-CN"/>
              </w:rPr>
              <w:t>东浦</w:t>
            </w:r>
            <w:r>
              <w:rPr>
                <w:rFonts w:hint="eastAsia" w:ascii="宋体" w:hAnsi="宋体" w:cs="宋体"/>
                <w:kern w:val="0"/>
                <w:sz w:val="22"/>
              </w:rPr>
              <w:t>泵站</w:t>
            </w:r>
          </w:p>
        </w:tc>
        <w:tc>
          <w:tcPr>
            <w:tcW w:w="4407" w:type="dxa"/>
            <w:noWrap w:val="0"/>
            <w:vAlign w:val="center"/>
          </w:tcPr>
          <w:p>
            <w:pPr>
              <w:widowControl/>
              <w:jc w:val="center"/>
              <w:rPr>
                <w:rFonts w:ascii="宋体" w:hAnsi="宋体" w:cs="宋体"/>
                <w:kern w:val="0"/>
                <w:sz w:val="22"/>
              </w:rPr>
            </w:pPr>
            <w:r>
              <w:rPr>
                <w:rFonts w:hint="eastAsia" w:ascii="宋体" w:hAnsi="宋体" w:cs="宋体"/>
                <w:kern w:val="0"/>
                <w:sz w:val="22"/>
              </w:rPr>
              <w:t>设计流量30m</w:t>
            </w:r>
            <w:r>
              <w:rPr>
                <w:rFonts w:hint="eastAsia" w:ascii="宋体" w:hAnsi="宋体" w:cs="宋体"/>
                <w:kern w:val="0"/>
                <w:sz w:val="22"/>
                <w:vertAlign w:val="superscript"/>
              </w:rPr>
              <w:t>3</w:t>
            </w:r>
            <w:r>
              <w:rPr>
                <w:rFonts w:hint="eastAsia" w:ascii="宋体" w:hAnsi="宋体" w:cs="宋体"/>
                <w:kern w:val="0"/>
                <w:sz w:val="22"/>
              </w:rPr>
              <w:t>/s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3816" w:type="dxa"/>
            <w:noWrap w:val="0"/>
            <w:vAlign w:val="center"/>
          </w:tcPr>
          <w:p>
            <w:pPr>
              <w:widowControl/>
              <w:jc w:val="center"/>
              <w:rPr>
                <w:rFonts w:ascii="宋体" w:hAnsi="宋体" w:cs="宋体"/>
                <w:kern w:val="0"/>
                <w:sz w:val="22"/>
              </w:rPr>
            </w:pPr>
            <w:r>
              <w:rPr>
                <w:rFonts w:hint="eastAsia" w:ascii="宋体" w:hAnsi="宋体" w:cs="宋体"/>
                <w:kern w:val="0"/>
                <w:sz w:val="22"/>
              </w:rPr>
              <w:t>新桥泵站</w:t>
            </w:r>
          </w:p>
        </w:tc>
        <w:tc>
          <w:tcPr>
            <w:tcW w:w="4407" w:type="dxa"/>
            <w:noWrap w:val="0"/>
            <w:vAlign w:val="center"/>
          </w:tcPr>
          <w:p>
            <w:pPr>
              <w:widowControl/>
              <w:jc w:val="center"/>
              <w:rPr>
                <w:rFonts w:ascii="宋体" w:hAnsi="宋体" w:cs="宋体"/>
                <w:kern w:val="0"/>
                <w:sz w:val="22"/>
              </w:rPr>
            </w:pPr>
            <w:r>
              <w:rPr>
                <w:rFonts w:hint="eastAsia" w:ascii="宋体" w:hAnsi="宋体" w:cs="宋体"/>
                <w:kern w:val="0"/>
                <w:sz w:val="22"/>
              </w:rPr>
              <w:t>设计流量</w:t>
            </w:r>
            <w:r>
              <w:rPr>
                <w:rFonts w:hint="eastAsia" w:ascii="宋体" w:hAnsi="宋体" w:cs="宋体"/>
                <w:kern w:val="0"/>
                <w:sz w:val="22"/>
                <w:lang w:val="en-US" w:eastAsia="zh-CN"/>
              </w:rPr>
              <w:t>3</w:t>
            </w:r>
            <w:r>
              <w:rPr>
                <w:rFonts w:hint="eastAsia" w:ascii="宋体" w:hAnsi="宋体" w:cs="宋体"/>
                <w:kern w:val="0"/>
                <w:sz w:val="22"/>
              </w:rPr>
              <w:t>0m</w:t>
            </w:r>
            <w:r>
              <w:rPr>
                <w:rFonts w:hint="eastAsia" w:ascii="宋体" w:hAnsi="宋体" w:cs="宋体"/>
                <w:kern w:val="0"/>
                <w:sz w:val="22"/>
                <w:vertAlign w:val="superscript"/>
              </w:rPr>
              <w:t>3</w:t>
            </w:r>
            <w:r>
              <w:rPr>
                <w:rFonts w:hint="eastAsia" w:ascii="宋体" w:hAnsi="宋体" w:cs="宋体"/>
                <w:kern w:val="0"/>
                <w:sz w:val="22"/>
              </w:rPr>
              <w:t>/s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（四）</w:t>
            </w:r>
          </w:p>
        </w:tc>
        <w:tc>
          <w:tcPr>
            <w:tcW w:w="3816" w:type="dxa"/>
            <w:noWrap w:val="0"/>
            <w:vAlign w:val="center"/>
          </w:tcPr>
          <w:p>
            <w:pPr>
              <w:widowControl/>
              <w:jc w:val="center"/>
              <w:rPr>
                <w:rFonts w:ascii="宋体" w:hAnsi="宋体" w:cs="宋体"/>
                <w:kern w:val="0"/>
                <w:sz w:val="22"/>
              </w:rPr>
            </w:pPr>
            <w:r>
              <w:rPr>
                <w:rFonts w:hint="eastAsia" w:ascii="宋体" w:hAnsi="宋体" w:cs="宋体"/>
                <w:kern w:val="0"/>
                <w:sz w:val="22"/>
              </w:rPr>
              <w:t>水闸工程</w:t>
            </w:r>
          </w:p>
        </w:tc>
        <w:tc>
          <w:tcPr>
            <w:tcW w:w="4407" w:type="dxa"/>
            <w:noWrap w:val="0"/>
            <w:vAlign w:val="center"/>
          </w:tcPr>
          <w:p>
            <w:pPr>
              <w:widowControl/>
              <w:jc w:val="center"/>
              <w:rPr>
                <w:rFonts w:ascii="宋体" w:hAnsi="宋体" w:cs="宋体"/>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3816" w:type="dxa"/>
            <w:noWrap w:val="0"/>
            <w:vAlign w:val="center"/>
          </w:tcPr>
          <w:p>
            <w:pPr>
              <w:widowControl/>
              <w:jc w:val="center"/>
              <w:rPr>
                <w:rFonts w:ascii="宋体" w:hAnsi="宋体" w:cs="宋体"/>
                <w:kern w:val="0"/>
                <w:sz w:val="22"/>
              </w:rPr>
            </w:pPr>
            <w:r>
              <w:rPr>
                <w:rFonts w:hint="eastAsia" w:ascii="宋体" w:hAnsi="宋体" w:cs="宋体"/>
                <w:kern w:val="0"/>
                <w:sz w:val="22"/>
              </w:rPr>
              <w:t>东浦水闸</w:t>
            </w:r>
          </w:p>
        </w:tc>
        <w:tc>
          <w:tcPr>
            <w:tcW w:w="4407" w:type="dxa"/>
            <w:noWrap w:val="0"/>
            <w:vAlign w:val="center"/>
          </w:tcPr>
          <w:p>
            <w:pPr>
              <w:widowControl/>
              <w:jc w:val="center"/>
              <w:rPr>
                <w:rFonts w:ascii="宋体" w:hAnsi="宋体" w:cs="宋体"/>
                <w:kern w:val="0"/>
                <w:sz w:val="22"/>
              </w:rPr>
            </w:pPr>
            <w:r>
              <w:rPr>
                <w:rFonts w:hint="eastAsia" w:ascii="宋体" w:hAnsi="宋体" w:cs="宋体"/>
                <w:kern w:val="0"/>
                <w:sz w:val="22"/>
                <w:lang w:val="en-US" w:eastAsia="zh-CN"/>
              </w:rPr>
              <w:t>3</w:t>
            </w:r>
            <w:r>
              <w:rPr>
                <w:rFonts w:hint="eastAsia" w:ascii="宋体" w:hAnsi="宋体" w:cs="宋体"/>
                <w:kern w:val="0"/>
                <w:sz w:val="22"/>
              </w:rPr>
              <w:t>×</w:t>
            </w:r>
            <w:r>
              <w:rPr>
                <w:rFonts w:hint="eastAsia" w:ascii="宋体" w:hAnsi="宋体" w:cs="宋体"/>
                <w:kern w:val="0"/>
                <w:sz w:val="22"/>
                <w:lang w:val="en-US" w:eastAsia="zh-CN"/>
              </w:rPr>
              <w:t>5</w:t>
            </w:r>
            <w:r>
              <w:rPr>
                <w:rFonts w:hint="eastAsia" w:ascii="宋体" w:hAnsi="宋体" w:cs="宋体"/>
                <w:kern w:val="0"/>
                <w:sz w:val="22"/>
              </w:rPr>
              <w:t>.0m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hint="eastAsia" w:ascii="宋体" w:hAnsi="宋体" w:cs="宋体"/>
                <w:kern w:val="0"/>
                <w:sz w:val="22"/>
              </w:rPr>
            </w:pPr>
            <w:r>
              <w:rPr>
                <w:rFonts w:hint="eastAsia" w:ascii="宋体" w:hAnsi="宋体" w:cs="宋体"/>
                <w:kern w:val="0"/>
                <w:sz w:val="22"/>
              </w:rPr>
              <w:t>（</w:t>
            </w:r>
            <w:r>
              <w:rPr>
                <w:rFonts w:hint="eastAsia" w:ascii="宋体" w:hAnsi="宋体" w:cs="宋体"/>
                <w:kern w:val="0"/>
                <w:sz w:val="22"/>
                <w:lang w:eastAsia="zh-CN"/>
              </w:rPr>
              <w:t>五</w:t>
            </w:r>
            <w:r>
              <w:rPr>
                <w:rFonts w:hint="eastAsia" w:ascii="宋体" w:hAnsi="宋体" w:cs="宋体"/>
                <w:kern w:val="0"/>
                <w:sz w:val="22"/>
              </w:rPr>
              <w:t>）</w:t>
            </w:r>
          </w:p>
        </w:tc>
        <w:tc>
          <w:tcPr>
            <w:tcW w:w="3816" w:type="dxa"/>
            <w:noWrap w:val="0"/>
            <w:vAlign w:val="center"/>
          </w:tcPr>
          <w:p>
            <w:pPr>
              <w:widowControl/>
              <w:jc w:val="center"/>
              <w:rPr>
                <w:rFonts w:hint="eastAsia" w:ascii="宋体" w:hAnsi="宋体" w:cs="宋体"/>
                <w:kern w:val="0"/>
                <w:sz w:val="22"/>
                <w:lang w:eastAsia="zh-CN"/>
              </w:rPr>
            </w:pPr>
            <w:r>
              <w:rPr>
                <w:rFonts w:hint="eastAsia" w:ascii="宋体" w:hAnsi="宋体" w:cs="宋体"/>
                <w:kern w:val="0"/>
                <w:sz w:val="22"/>
                <w:lang w:eastAsia="zh-CN"/>
              </w:rPr>
              <w:t>隧洞及配套设施工程</w:t>
            </w:r>
          </w:p>
        </w:tc>
        <w:tc>
          <w:tcPr>
            <w:tcW w:w="4407" w:type="dxa"/>
            <w:noWrap w:val="0"/>
            <w:vAlign w:val="center"/>
          </w:tcPr>
          <w:p>
            <w:pPr>
              <w:widowControl/>
              <w:jc w:val="center"/>
              <w:rPr>
                <w:rFonts w:hint="eastAsia" w:ascii="宋体" w:hAnsi="宋体" w:cs="宋体"/>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w:t>
            </w:r>
          </w:p>
        </w:tc>
        <w:tc>
          <w:tcPr>
            <w:tcW w:w="3816" w:type="dxa"/>
            <w:noWrap w:val="0"/>
            <w:vAlign w:val="center"/>
          </w:tcPr>
          <w:p>
            <w:pPr>
              <w:widowControl/>
              <w:jc w:val="center"/>
              <w:rPr>
                <w:rFonts w:hint="eastAsia" w:ascii="宋体" w:hAnsi="宋体" w:cs="宋体"/>
                <w:kern w:val="0"/>
                <w:sz w:val="22"/>
                <w:lang w:eastAsia="zh-CN"/>
              </w:rPr>
            </w:pPr>
            <w:r>
              <w:rPr>
                <w:rFonts w:hint="eastAsia" w:ascii="宋体" w:hAnsi="宋体" w:cs="宋体"/>
                <w:kern w:val="0"/>
                <w:sz w:val="22"/>
                <w:lang w:eastAsia="zh-CN"/>
              </w:rPr>
              <w:t>西排隧洞</w:t>
            </w:r>
          </w:p>
        </w:tc>
        <w:tc>
          <w:tcPr>
            <w:tcW w:w="4407" w:type="dxa"/>
            <w:noWrap w:val="0"/>
            <w:vAlign w:val="center"/>
          </w:tcPr>
          <w:p>
            <w:pPr>
              <w:widowControl/>
              <w:jc w:val="center"/>
              <w:rPr>
                <w:rFonts w:hint="default" w:ascii="宋体" w:hAnsi="宋体" w:cs="宋体"/>
                <w:kern w:val="0"/>
                <w:sz w:val="22"/>
                <w:lang w:val="en-US" w:eastAsia="zh-CN"/>
              </w:rPr>
            </w:pPr>
            <w:r>
              <w:rPr>
                <w:rFonts w:hint="eastAsia" w:ascii="宋体" w:hAnsi="宋体" w:cs="宋体"/>
                <w:kern w:val="0"/>
                <w:sz w:val="22"/>
                <w:lang w:val="en-US" w:eastAsia="zh-CN"/>
              </w:rPr>
              <w:t>长2.0km，宽10.0m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hint="default" w:ascii="宋体" w:hAnsi="宋体" w:cs="宋体"/>
                <w:kern w:val="0"/>
                <w:sz w:val="22"/>
                <w:lang w:val="en-US" w:eastAsia="zh-CN"/>
              </w:rPr>
            </w:pPr>
            <w:r>
              <w:rPr>
                <w:rFonts w:hint="eastAsia" w:ascii="宋体" w:hAnsi="宋体" w:cs="宋体"/>
                <w:kern w:val="0"/>
                <w:sz w:val="22"/>
                <w:lang w:val="en-US" w:eastAsia="zh-CN"/>
              </w:rPr>
              <w:t>2</w:t>
            </w:r>
          </w:p>
        </w:tc>
        <w:tc>
          <w:tcPr>
            <w:tcW w:w="3816" w:type="dxa"/>
            <w:noWrap w:val="0"/>
            <w:vAlign w:val="center"/>
          </w:tcPr>
          <w:p>
            <w:pPr>
              <w:widowControl/>
              <w:jc w:val="center"/>
              <w:rPr>
                <w:rFonts w:hint="eastAsia" w:ascii="宋体" w:hAnsi="宋体" w:cs="宋体"/>
                <w:kern w:val="0"/>
                <w:sz w:val="22"/>
                <w:lang w:eastAsia="zh-CN"/>
              </w:rPr>
            </w:pPr>
            <w:r>
              <w:rPr>
                <w:rFonts w:hint="eastAsia" w:ascii="宋体" w:hAnsi="宋体" w:cs="宋体"/>
                <w:kern w:val="0"/>
                <w:sz w:val="22"/>
                <w:lang w:eastAsia="zh-CN"/>
              </w:rPr>
              <w:t>隧洞节制闸</w:t>
            </w:r>
          </w:p>
        </w:tc>
        <w:tc>
          <w:tcPr>
            <w:tcW w:w="4407" w:type="dxa"/>
            <w:noWrap w:val="0"/>
            <w:vAlign w:val="center"/>
          </w:tcPr>
          <w:p>
            <w:pPr>
              <w:widowControl/>
              <w:jc w:val="center"/>
              <w:rPr>
                <w:rFonts w:hint="default" w:ascii="宋体" w:hAnsi="宋体" w:cs="宋体"/>
                <w:kern w:val="0"/>
                <w:sz w:val="22"/>
                <w:lang w:val="en-US" w:eastAsia="zh-CN"/>
              </w:rPr>
            </w:pPr>
            <w:r>
              <w:rPr>
                <w:rFonts w:hint="eastAsia" w:ascii="宋体" w:hAnsi="宋体" w:cs="宋体"/>
                <w:kern w:val="0"/>
                <w:sz w:val="22"/>
                <w:lang w:val="en-US" w:eastAsia="zh-CN"/>
              </w:rPr>
              <w:t>2×5.0m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hint="default" w:ascii="宋体" w:hAnsi="宋体" w:cs="宋体"/>
                <w:kern w:val="0"/>
                <w:sz w:val="22"/>
                <w:lang w:val="en-US" w:eastAsia="zh-CN"/>
              </w:rPr>
            </w:pPr>
            <w:r>
              <w:rPr>
                <w:rFonts w:hint="eastAsia" w:ascii="宋体" w:hAnsi="宋体" w:cs="宋体"/>
                <w:kern w:val="0"/>
                <w:sz w:val="22"/>
                <w:lang w:val="en-US" w:eastAsia="zh-CN"/>
              </w:rPr>
              <w:t>3</w:t>
            </w:r>
          </w:p>
        </w:tc>
        <w:tc>
          <w:tcPr>
            <w:tcW w:w="3816" w:type="dxa"/>
            <w:noWrap w:val="0"/>
            <w:vAlign w:val="center"/>
          </w:tcPr>
          <w:p>
            <w:pPr>
              <w:widowControl/>
              <w:jc w:val="center"/>
              <w:rPr>
                <w:rFonts w:hint="eastAsia" w:ascii="宋体" w:hAnsi="宋体" w:cs="宋体"/>
                <w:kern w:val="0"/>
                <w:sz w:val="22"/>
                <w:lang w:eastAsia="zh-CN"/>
              </w:rPr>
            </w:pPr>
            <w:r>
              <w:rPr>
                <w:rFonts w:hint="eastAsia" w:ascii="宋体" w:hAnsi="宋体" w:cs="宋体"/>
                <w:kern w:val="0"/>
                <w:sz w:val="22"/>
                <w:lang w:eastAsia="zh-CN"/>
              </w:rPr>
              <w:t>堰</w:t>
            </w:r>
            <w:r>
              <w:rPr>
                <w:rFonts w:hint="eastAsia" w:ascii="宋体" w:hAnsi="宋体" w:cs="宋体"/>
                <w:kern w:val="0"/>
                <w:sz w:val="22"/>
                <w:lang w:val="en-US" w:eastAsia="zh-CN"/>
              </w:rPr>
              <w:t xml:space="preserve">  </w:t>
            </w:r>
            <w:r>
              <w:rPr>
                <w:rFonts w:hint="eastAsia" w:ascii="宋体" w:hAnsi="宋体" w:cs="宋体"/>
                <w:kern w:val="0"/>
                <w:sz w:val="22"/>
                <w:lang w:eastAsia="zh-CN"/>
              </w:rPr>
              <w:t>坝</w:t>
            </w:r>
          </w:p>
        </w:tc>
        <w:tc>
          <w:tcPr>
            <w:tcW w:w="4407" w:type="dxa"/>
            <w:noWrap w:val="0"/>
            <w:vAlign w:val="center"/>
          </w:tcPr>
          <w:p>
            <w:pPr>
              <w:widowControl/>
              <w:jc w:val="center"/>
              <w:rPr>
                <w:rFonts w:hint="default" w:ascii="宋体" w:hAnsi="宋体" w:cs="宋体"/>
                <w:kern w:val="0"/>
                <w:sz w:val="22"/>
                <w:lang w:val="en-US" w:eastAsia="zh-CN"/>
              </w:rPr>
            </w:pPr>
            <w:r>
              <w:rPr>
                <w:rFonts w:hint="eastAsia" w:ascii="宋体" w:hAnsi="宋体" w:cs="宋体"/>
                <w:kern w:val="0"/>
                <w:sz w:val="22"/>
                <w:lang w:val="en-US" w:eastAsia="zh-CN"/>
              </w:rPr>
              <w:t>1座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w:t>
            </w:r>
            <w:r>
              <w:rPr>
                <w:rFonts w:hint="eastAsia" w:ascii="宋体" w:hAnsi="宋体" w:cs="宋体"/>
                <w:kern w:val="0"/>
                <w:sz w:val="22"/>
                <w:lang w:eastAsia="zh-CN"/>
              </w:rPr>
              <w:t>六</w:t>
            </w:r>
            <w:r>
              <w:rPr>
                <w:rFonts w:hint="eastAsia" w:ascii="宋体" w:hAnsi="宋体" w:cs="宋体"/>
                <w:kern w:val="0"/>
                <w:sz w:val="22"/>
              </w:rPr>
              <w:t>）</w:t>
            </w:r>
          </w:p>
        </w:tc>
        <w:tc>
          <w:tcPr>
            <w:tcW w:w="3816" w:type="dxa"/>
            <w:noWrap w:val="0"/>
            <w:vAlign w:val="center"/>
          </w:tcPr>
          <w:p>
            <w:pPr>
              <w:widowControl/>
              <w:jc w:val="center"/>
              <w:rPr>
                <w:rFonts w:hint="eastAsia" w:ascii="宋体" w:hAnsi="宋体" w:cs="宋体"/>
                <w:kern w:val="0"/>
                <w:sz w:val="22"/>
              </w:rPr>
            </w:pPr>
            <w:r>
              <w:rPr>
                <w:rFonts w:hint="eastAsia" w:ascii="宋体" w:hAnsi="宋体" w:cs="宋体"/>
                <w:kern w:val="0"/>
                <w:sz w:val="22"/>
              </w:rPr>
              <w:t>标准堤工程</w:t>
            </w:r>
          </w:p>
        </w:tc>
        <w:tc>
          <w:tcPr>
            <w:tcW w:w="4407" w:type="dxa"/>
            <w:noWrap w:val="0"/>
            <w:vAlign w:val="center"/>
          </w:tcPr>
          <w:p>
            <w:pPr>
              <w:widowControl/>
              <w:jc w:val="center"/>
              <w:rPr>
                <w:rFonts w:hint="eastAsia" w:ascii="宋体" w:hAnsi="宋体" w:cs="宋体"/>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3816" w:type="dxa"/>
            <w:noWrap w:val="0"/>
            <w:vAlign w:val="center"/>
          </w:tcPr>
          <w:p>
            <w:pPr>
              <w:widowControl/>
              <w:jc w:val="center"/>
              <w:rPr>
                <w:rFonts w:hint="eastAsia" w:ascii="宋体" w:hAnsi="宋体" w:cs="宋体"/>
                <w:kern w:val="0"/>
                <w:sz w:val="22"/>
              </w:rPr>
            </w:pPr>
            <w:r>
              <w:rPr>
                <w:rFonts w:hint="eastAsia" w:ascii="宋体" w:hAnsi="宋体" w:cs="宋体"/>
                <w:kern w:val="0"/>
                <w:sz w:val="22"/>
              </w:rPr>
              <w:t>清水埠标准堤工程(航管码头以东)</w:t>
            </w:r>
          </w:p>
        </w:tc>
        <w:tc>
          <w:tcPr>
            <w:tcW w:w="4407" w:type="dxa"/>
            <w:noWrap w:val="0"/>
            <w:vAlign w:val="center"/>
          </w:tcPr>
          <w:p>
            <w:pPr>
              <w:widowControl/>
              <w:jc w:val="center"/>
              <w:rPr>
                <w:rFonts w:hint="eastAsia" w:ascii="宋体" w:hAnsi="宋体" w:cs="宋体"/>
                <w:kern w:val="0"/>
                <w:sz w:val="22"/>
              </w:rPr>
            </w:pPr>
            <w:r>
              <w:rPr>
                <w:rFonts w:hint="eastAsia" w:ascii="宋体" w:hAnsi="宋体" w:cs="宋体"/>
                <w:kern w:val="0"/>
                <w:sz w:val="22"/>
                <w:lang w:val="en-US" w:eastAsia="zh-CN"/>
              </w:rPr>
              <w:t>1460</w:t>
            </w:r>
            <w:r>
              <w:rPr>
                <w:rFonts w:hint="eastAsia" w:ascii="宋体" w:hAnsi="宋体" w:cs="宋体"/>
                <w:kern w:val="0"/>
                <w:sz w:val="22"/>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hint="eastAsia" w:ascii="宋体" w:hAnsi="宋体" w:cs="宋体"/>
                <w:kern w:val="0"/>
                <w:sz w:val="22"/>
              </w:rPr>
            </w:pPr>
            <w:r>
              <w:rPr>
                <w:rFonts w:hint="eastAsia" w:ascii="宋体" w:hAnsi="宋体" w:cs="宋体"/>
                <w:kern w:val="0"/>
                <w:sz w:val="22"/>
              </w:rPr>
              <w:t>2</w:t>
            </w:r>
          </w:p>
        </w:tc>
        <w:tc>
          <w:tcPr>
            <w:tcW w:w="3816" w:type="dxa"/>
            <w:noWrap w:val="0"/>
            <w:vAlign w:val="center"/>
          </w:tcPr>
          <w:p>
            <w:pPr>
              <w:widowControl/>
              <w:jc w:val="center"/>
              <w:rPr>
                <w:rFonts w:hint="eastAsia" w:ascii="宋体" w:hAnsi="宋体" w:cs="宋体"/>
                <w:kern w:val="0"/>
                <w:sz w:val="22"/>
              </w:rPr>
            </w:pPr>
            <w:r>
              <w:rPr>
                <w:rFonts w:hint="eastAsia" w:ascii="宋体" w:hAnsi="宋体" w:cs="宋体"/>
                <w:kern w:val="0"/>
                <w:sz w:val="22"/>
              </w:rPr>
              <w:t>瓯北标准堤（新桥段、罗浮段）</w:t>
            </w:r>
          </w:p>
          <w:p>
            <w:pPr>
              <w:widowControl/>
              <w:jc w:val="center"/>
              <w:rPr>
                <w:rFonts w:hint="eastAsia" w:ascii="宋体" w:hAnsi="宋体" w:cs="宋体"/>
                <w:kern w:val="0"/>
                <w:sz w:val="22"/>
              </w:rPr>
            </w:pPr>
            <w:r>
              <w:rPr>
                <w:rFonts w:hint="eastAsia" w:ascii="宋体" w:hAnsi="宋体" w:cs="宋体"/>
                <w:kern w:val="0"/>
                <w:sz w:val="22"/>
              </w:rPr>
              <w:t>加固提升工程</w:t>
            </w:r>
          </w:p>
        </w:tc>
        <w:tc>
          <w:tcPr>
            <w:tcW w:w="4407" w:type="dxa"/>
            <w:noWrap w:val="0"/>
            <w:vAlign w:val="center"/>
          </w:tcPr>
          <w:p>
            <w:pPr>
              <w:widowControl/>
              <w:jc w:val="center"/>
              <w:rPr>
                <w:rFonts w:hint="eastAsia" w:ascii="宋体" w:hAnsi="宋体" w:cs="宋体"/>
                <w:kern w:val="0"/>
                <w:sz w:val="22"/>
              </w:rPr>
            </w:pPr>
            <w:r>
              <w:rPr>
                <w:rFonts w:hint="eastAsia" w:ascii="宋体" w:hAnsi="宋体" w:cs="宋体"/>
                <w:kern w:val="0"/>
                <w:sz w:val="22"/>
              </w:rPr>
              <w:t>3850m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76" w:type="dxa"/>
            <w:noWrap w:val="0"/>
            <w:vAlign w:val="center"/>
          </w:tcPr>
          <w:p>
            <w:pPr>
              <w:widowControl/>
              <w:jc w:val="center"/>
              <w:rPr>
                <w:rFonts w:hint="eastAsia" w:ascii="宋体" w:hAnsi="宋体" w:cs="宋体"/>
                <w:kern w:val="0"/>
                <w:sz w:val="22"/>
              </w:rPr>
            </w:pPr>
            <w:r>
              <w:rPr>
                <w:rFonts w:hint="eastAsia" w:ascii="宋体" w:hAnsi="宋体" w:cs="宋体"/>
                <w:kern w:val="0"/>
                <w:sz w:val="22"/>
              </w:rPr>
              <w:t>3</w:t>
            </w:r>
          </w:p>
        </w:tc>
        <w:tc>
          <w:tcPr>
            <w:tcW w:w="3816" w:type="dxa"/>
            <w:noWrap w:val="0"/>
            <w:vAlign w:val="center"/>
          </w:tcPr>
          <w:p>
            <w:pPr>
              <w:widowControl/>
              <w:jc w:val="center"/>
              <w:rPr>
                <w:rFonts w:hint="eastAsia" w:ascii="宋体" w:hAnsi="宋体" w:cs="宋体"/>
                <w:kern w:val="0"/>
                <w:sz w:val="22"/>
              </w:rPr>
            </w:pPr>
            <w:r>
              <w:rPr>
                <w:rFonts w:hint="eastAsia" w:ascii="宋体" w:hAnsi="宋体" w:cs="宋体"/>
                <w:kern w:val="0"/>
                <w:sz w:val="22"/>
              </w:rPr>
              <w:t>瓯北标准堤（瓯北翻水站～清水埠航管码头</w:t>
            </w:r>
            <w:r>
              <w:rPr>
                <w:rFonts w:ascii="宋体" w:hAnsi="宋体" w:cs="宋体"/>
                <w:kern w:val="0"/>
                <w:sz w:val="22"/>
              </w:rPr>
              <w:t>)</w:t>
            </w:r>
            <w:r>
              <w:rPr>
                <w:rFonts w:hint="eastAsia" w:ascii="宋体" w:hAnsi="宋体" w:cs="宋体"/>
                <w:kern w:val="0"/>
                <w:sz w:val="22"/>
              </w:rPr>
              <w:t>加固提升工程</w:t>
            </w:r>
          </w:p>
        </w:tc>
        <w:tc>
          <w:tcPr>
            <w:tcW w:w="4407" w:type="dxa"/>
            <w:noWrap w:val="0"/>
            <w:vAlign w:val="center"/>
          </w:tcPr>
          <w:p>
            <w:pPr>
              <w:widowControl/>
              <w:jc w:val="center"/>
              <w:rPr>
                <w:rFonts w:hint="eastAsia" w:ascii="宋体" w:hAnsi="宋体" w:cs="宋体"/>
                <w:kern w:val="0"/>
                <w:sz w:val="22"/>
              </w:rPr>
            </w:pPr>
            <w:r>
              <w:rPr>
                <w:rFonts w:hint="eastAsia" w:ascii="宋体" w:hAnsi="宋体" w:cs="宋体"/>
                <w:kern w:val="0"/>
                <w:sz w:val="22"/>
              </w:rPr>
              <w:t>12152m</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68CEED"/>
    <w:multiLevelType w:val="singleLevel"/>
    <w:tmpl w:val="E068CEED"/>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F5803"/>
    <w:rsid w:val="0AD412B3"/>
    <w:rsid w:val="135A334F"/>
    <w:rsid w:val="1C0977BA"/>
    <w:rsid w:val="30AE1411"/>
    <w:rsid w:val="49D203AB"/>
    <w:rsid w:val="58C7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eastAsia="宋体" w:cs="Times New Roman"/>
      <w:kern w:val="0"/>
      <w:sz w:val="24"/>
    </w:rPr>
  </w:style>
  <w:style w:type="paragraph" w:customStyle="1" w:styleId="7">
    <w:name w:val="表格样式"/>
    <w:qFormat/>
    <w:uiPriority w:val="0"/>
    <w:pPr>
      <w:spacing w:line="0" w:lineRule="atLeast"/>
      <w:jc w:val="center"/>
    </w:pPr>
    <w:rPr>
      <w:rFonts w:ascii="Times New Roman" w:hAnsi="Times New Roman" w:eastAsia="宋体" w:cs="Calibri"/>
      <w:snapToGrid w:val="0"/>
      <w:kern w:val="2"/>
      <w:sz w:val="20"/>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2023-02-02T08:22:00Z</dcterms:created>
  <dc:creator>Administrator</dc:creator>
  <cp:lastModifiedBy>nick</cp:lastModifiedBy>
  <dcterms:modified xsi:type="dcterms:W3CDTF">2023-02-03T06:59:39Z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47EFEC0BB5554E9C8E0CD606E97748DD</vt:lpwstr>
  </property>
</Properties>
</file>