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none" w:color="auto" w:sz="0" w:space="0"/>
          <w:left w:val="none" w:color="auto" w:sz="0" w:space="0"/>
          <w:bottom w:val="single" w:color="FF0000" w:sz="36"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6"/>
        <w:gridCol w:w="1395"/>
      </w:tblGrid>
      <w:tr>
        <w:tblPrEx>
          <w:tblBorders>
            <w:top w:val="none" w:color="auto" w:sz="0" w:space="0"/>
            <w:left w:val="none" w:color="auto" w:sz="0" w:space="0"/>
            <w:bottom w:val="single" w:color="FF0000" w:sz="3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666" w:type="dxa"/>
            <w:tcBorders>
              <w:tl2br w:val="nil"/>
              <w:tr2bl w:val="nil"/>
            </w:tcBorders>
            <w:vAlign w:val="center"/>
          </w:tcPr>
          <w:p>
            <w:pPr>
              <w:jc w:val="distribute"/>
              <w:rPr>
                <w:rFonts w:hint="eastAsia" w:ascii="方正小标宋简体" w:hAnsi="方正小标宋简体" w:eastAsia="方正小标宋简体" w:cs="方正小标宋简体"/>
                <w:color w:val="FF0000"/>
                <w:spacing w:val="-20"/>
                <w:w w:val="80"/>
                <w:kern w:val="0"/>
                <w:sz w:val="72"/>
                <w:szCs w:val="72"/>
                <w:vertAlign w:val="baseline"/>
                <w:lang w:val="en-US" w:eastAsia="zh-CN"/>
              </w:rPr>
            </w:pPr>
            <w:r>
              <w:rPr>
                <w:sz w:val="72"/>
              </w:rPr>
              <w:pict>
                <v:shape id="_x0000_s2051" o:spid="_x0000_s2051" o:spt="202" type="#_x0000_t202" style="position:absolute;left:0pt;margin-left:306.25pt;margin-top:-64.05pt;height:37.5pt;width:145.8pt;z-index:251658240;mso-width-relative:page;mso-height-relative:page;" fillcolor="#FFFFFF" filled="t" stroked="f" coordsize="21600,21600">
                  <v:path/>
                  <v:fill on="t" color2="#FFFFFF" focussize="0,0"/>
                  <v:stroke on="f"/>
                  <v:imagedata o:title=""/>
                  <o:lock v:ext="edit" aspectratio="f"/>
                  <v:textbox>
                    <w:txbxContent>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CYJD22-2021-0002</w:t>
                        </w:r>
                      </w:p>
                    </w:txbxContent>
                  </v:textbox>
                </v:shape>
              </w:pict>
            </w:r>
            <w:r>
              <w:rPr>
                <w:rFonts w:hint="eastAsia" w:ascii="方正小标宋简体" w:hAnsi="方正小标宋简体" w:eastAsia="方正小标宋简体" w:cs="方正小标宋简体"/>
                <w:color w:val="FF0000"/>
                <w:spacing w:val="-20"/>
                <w:w w:val="80"/>
                <w:kern w:val="0"/>
                <w:sz w:val="72"/>
                <w:szCs w:val="72"/>
                <w:vertAlign w:val="baseline"/>
                <w:lang w:val="en-US" w:eastAsia="zh-CN"/>
              </w:rPr>
              <w:t>永嘉县文化和广电旅游体育局</w:t>
            </w:r>
          </w:p>
        </w:tc>
        <w:tc>
          <w:tcPr>
            <w:tcW w:w="1395" w:type="dxa"/>
            <w:vMerge w:val="restart"/>
            <w:tcBorders>
              <w:tl2br w:val="nil"/>
              <w:tr2bl w:val="nil"/>
            </w:tcBorders>
            <w:vAlign w:val="center"/>
          </w:tcPr>
          <w:p>
            <w:pPr>
              <w:jc w:val="center"/>
              <w:rPr>
                <w:rFonts w:hint="eastAsia" w:ascii="仿宋_GB2312" w:hAnsi="仿宋_GB2312" w:eastAsia="仿宋_GB2312" w:cs="仿宋_GB2312"/>
                <w:w w:val="80"/>
                <w:kern w:val="0"/>
                <w:sz w:val="32"/>
                <w:szCs w:val="32"/>
                <w:vertAlign w:val="baseline"/>
                <w:lang w:val="en-US" w:eastAsia="zh-CN"/>
              </w:rPr>
            </w:pPr>
            <w:r>
              <w:rPr>
                <w:rFonts w:hint="eastAsia" w:ascii="方正小标宋简体" w:hAnsi="方正小标宋简体" w:eastAsia="方正小标宋简体" w:cs="方正小标宋简体"/>
                <w:color w:val="FF0000"/>
                <w:w w:val="80"/>
                <w:kern w:val="0"/>
                <w:sz w:val="72"/>
                <w:szCs w:val="72"/>
                <w:vertAlign w:val="baseline"/>
                <w:lang w:val="en-US" w:eastAsia="zh-CN"/>
              </w:rPr>
              <w:t>文件</w:t>
            </w:r>
          </w:p>
        </w:tc>
      </w:tr>
      <w:tr>
        <w:tblPrEx>
          <w:tblBorders>
            <w:top w:val="none" w:color="auto" w:sz="0" w:space="0"/>
            <w:left w:val="none" w:color="auto" w:sz="0" w:space="0"/>
            <w:bottom w:val="single" w:color="FF0000" w:sz="3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666" w:type="dxa"/>
            <w:tcBorders>
              <w:tl2br w:val="nil"/>
              <w:tr2bl w:val="nil"/>
            </w:tcBorders>
            <w:vAlign w:val="center"/>
          </w:tcPr>
          <w:p>
            <w:pPr>
              <w:jc w:val="distribute"/>
              <w:rPr>
                <w:rFonts w:hint="eastAsia" w:ascii="方正小标宋简体" w:hAnsi="方正小标宋简体" w:eastAsia="方正小标宋简体" w:cs="方正小标宋简体"/>
                <w:color w:val="FF0000"/>
                <w:spacing w:val="-20"/>
                <w:w w:val="80"/>
                <w:kern w:val="0"/>
                <w:sz w:val="72"/>
                <w:szCs w:val="72"/>
                <w:vertAlign w:val="baseline"/>
                <w:lang w:val="en-US" w:eastAsia="zh-CN"/>
              </w:rPr>
            </w:pPr>
            <w:r>
              <w:rPr>
                <w:rFonts w:hint="eastAsia" w:ascii="方正小标宋简体" w:hAnsi="方正小标宋简体" w:eastAsia="方正小标宋简体" w:cs="方正小标宋简体"/>
                <w:color w:val="FF0000"/>
                <w:spacing w:val="-20"/>
                <w:w w:val="80"/>
                <w:kern w:val="0"/>
                <w:sz w:val="72"/>
                <w:szCs w:val="72"/>
                <w:vertAlign w:val="baseline"/>
                <w:lang w:val="en-US" w:eastAsia="zh-CN"/>
              </w:rPr>
              <w:t>永嘉县人力资源和社会保障局</w:t>
            </w:r>
          </w:p>
        </w:tc>
        <w:tc>
          <w:tcPr>
            <w:tcW w:w="1395" w:type="dxa"/>
            <w:vMerge w:val="continue"/>
            <w:tcBorders>
              <w:tl2br w:val="nil"/>
              <w:tr2bl w:val="nil"/>
            </w:tcBorders>
          </w:tcPr>
          <w:p>
            <w:pPr>
              <w:jc w:val="both"/>
              <w:rPr>
                <w:rFonts w:hint="eastAsia" w:ascii="仿宋_GB2312" w:hAnsi="仿宋_GB2312" w:eastAsia="仿宋_GB2312" w:cs="仿宋_GB2312"/>
                <w:w w:val="80"/>
                <w:kern w:val="0"/>
                <w:sz w:val="32"/>
                <w:szCs w:val="32"/>
                <w:vertAlign w:val="baseline"/>
              </w:rPr>
            </w:pPr>
          </w:p>
        </w:tc>
      </w:tr>
      <w:tr>
        <w:tblPrEx>
          <w:tblBorders>
            <w:top w:val="none" w:color="auto" w:sz="0" w:space="0"/>
            <w:left w:val="none" w:color="auto" w:sz="0" w:space="0"/>
            <w:bottom w:val="single" w:color="FF0000" w:sz="3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666" w:type="dxa"/>
            <w:tcBorders>
              <w:tl2br w:val="nil"/>
              <w:tr2bl w:val="nil"/>
            </w:tcBorders>
            <w:vAlign w:val="center"/>
          </w:tcPr>
          <w:p>
            <w:pPr>
              <w:jc w:val="distribute"/>
              <w:rPr>
                <w:rFonts w:hint="eastAsia" w:ascii="方正小标宋简体" w:hAnsi="方正小标宋简体" w:eastAsia="方正小标宋简体" w:cs="方正小标宋简体"/>
                <w:color w:val="FF0000"/>
                <w:w w:val="80"/>
                <w:kern w:val="0"/>
                <w:sz w:val="72"/>
                <w:szCs w:val="72"/>
                <w:vertAlign w:val="baseline"/>
                <w:lang w:val="en-US" w:eastAsia="zh-CN"/>
              </w:rPr>
            </w:pPr>
            <w:r>
              <w:rPr>
                <w:rFonts w:hint="eastAsia" w:ascii="方正小标宋简体" w:hAnsi="方正小标宋简体" w:eastAsia="方正小标宋简体" w:cs="方正小标宋简体"/>
                <w:color w:val="FF0000"/>
                <w:w w:val="80"/>
                <w:kern w:val="0"/>
                <w:sz w:val="72"/>
                <w:szCs w:val="72"/>
                <w:vertAlign w:val="baseline"/>
                <w:lang w:val="en-US" w:eastAsia="zh-CN"/>
              </w:rPr>
              <w:t>永嘉县财政局</w:t>
            </w:r>
          </w:p>
        </w:tc>
        <w:tc>
          <w:tcPr>
            <w:tcW w:w="1395" w:type="dxa"/>
            <w:vMerge w:val="continue"/>
            <w:tcBorders>
              <w:tl2br w:val="nil"/>
              <w:tr2bl w:val="nil"/>
            </w:tcBorders>
          </w:tcPr>
          <w:p>
            <w:pPr>
              <w:jc w:val="both"/>
              <w:rPr>
                <w:rFonts w:hint="eastAsia" w:ascii="仿宋_GB2312" w:hAnsi="仿宋_GB2312" w:eastAsia="仿宋_GB2312" w:cs="仿宋_GB2312"/>
                <w:w w:val="80"/>
                <w:kern w:val="0"/>
                <w:sz w:val="32"/>
                <w:szCs w:val="32"/>
                <w:vertAlign w:val="baseline"/>
              </w:rPr>
            </w:pPr>
          </w:p>
        </w:tc>
      </w:tr>
      <w:tr>
        <w:tblPrEx>
          <w:tblBorders>
            <w:top w:val="none" w:color="auto" w:sz="0" w:space="0"/>
            <w:left w:val="none" w:color="auto" w:sz="0" w:space="0"/>
            <w:bottom w:val="single" w:color="FF0000" w:sz="3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061" w:type="dxa"/>
            <w:gridSpan w:val="2"/>
            <w:tcBorders>
              <w:tl2br w:val="nil"/>
              <w:tr2bl w:val="nil"/>
            </w:tcBorders>
            <w:vAlign w:val="bottom"/>
          </w:tcPr>
          <w:p>
            <w:pPr>
              <w:jc w:val="center"/>
              <w:rPr>
                <w:rFonts w:hint="eastAsia" w:ascii="仿宋_GB2312" w:hAnsi="仿宋_GB2312" w:eastAsia="仿宋_GB2312" w:cs="仿宋_GB2312"/>
                <w:kern w:val="0"/>
                <w:sz w:val="32"/>
                <w:szCs w:val="32"/>
                <w:vertAlign w:val="baseline"/>
              </w:rPr>
            </w:pPr>
            <w:r>
              <w:rPr>
                <w:rFonts w:hint="eastAsia" w:ascii="仿宋_GB2312" w:hAnsi="仿宋_GB2312" w:eastAsia="仿宋_GB2312" w:cs="仿宋_GB2312"/>
                <w:kern w:val="0"/>
                <w:sz w:val="32"/>
                <w:szCs w:val="32"/>
                <w:lang w:val="en-US" w:eastAsia="zh-CN"/>
              </w:rPr>
              <w:t>永文旅体〔2021〕71号</w:t>
            </w:r>
          </w:p>
        </w:tc>
      </w:tr>
    </w:tbl>
    <w:p>
      <w:pPr>
        <w:keepNext w:val="0"/>
        <w:keepLines w:val="0"/>
        <w:pageBreakBefore w:val="0"/>
        <w:widowControl w:val="0"/>
        <w:kinsoku/>
        <w:overflowPunct/>
        <w:topLinePunct w:val="0"/>
        <w:autoSpaceDE/>
        <w:autoSpaceDN/>
        <w:bidi w:val="0"/>
        <w:adjustRightInd/>
        <w:snapToGrid/>
        <w:spacing w:line="560" w:lineRule="exact"/>
        <w:ind w:right="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Cs/>
          <w:spacing w:val="-12"/>
          <w:sz w:val="44"/>
          <w:szCs w:val="44"/>
        </w:rPr>
      </w:pPr>
      <w:r>
        <w:rPr>
          <w:rFonts w:hint="eastAsia" w:ascii="方正小标宋简体" w:hAnsi="方正小标宋简体" w:eastAsia="方正小标宋简体" w:cs="方正小标宋简体"/>
          <w:bCs/>
          <w:spacing w:val="-12"/>
          <w:sz w:val="44"/>
          <w:szCs w:val="44"/>
        </w:rPr>
        <w:t>关于印发</w:t>
      </w:r>
      <w:r>
        <w:rPr>
          <w:rFonts w:hint="eastAsia" w:ascii="方正小标宋简体" w:hAnsi="方正小标宋简体" w:eastAsia="方正小标宋简体" w:cs="方正小标宋简体"/>
          <w:bCs/>
          <w:spacing w:val="-12"/>
          <w:sz w:val="44"/>
          <w:szCs w:val="44"/>
          <w:lang w:eastAsia="zh-CN"/>
        </w:rPr>
        <w:t>《</w:t>
      </w:r>
      <w:r>
        <w:rPr>
          <w:rFonts w:hint="eastAsia" w:ascii="方正小标宋简体" w:hAnsi="方正小标宋简体" w:eastAsia="方正小标宋简体" w:cs="方正小标宋简体"/>
          <w:bCs/>
          <w:spacing w:val="-12"/>
          <w:sz w:val="44"/>
          <w:szCs w:val="44"/>
        </w:rPr>
        <w:t>永嘉县重大体育竞赛</w:t>
      </w: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Cs/>
          <w:spacing w:val="-12"/>
          <w:sz w:val="44"/>
          <w:szCs w:val="44"/>
        </w:rPr>
      </w:pPr>
      <w:r>
        <w:rPr>
          <w:rFonts w:hint="eastAsia" w:ascii="方正小标宋简体" w:hAnsi="方正小标宋简体" w:eastAsia="方正小标宋简体" w:cs="方正小标宋简体"/>
          <w:bCs/>
          <w:spacing w:val="-12"/>
          <w:sz w:val="44"/>
          <w:szCs w:val="44"/>
        </w:rPr>
        <w:t>奖励办法</w:t>
      </w:r>
      <w:r>
        <w:rPr>
          <w:rFonts w:hint="eastAsia" w:ascii="方正小标宋简体" w:hAnsi="方正小标宋简体" w:eastAsia="方正小标宋简体" w:cs="方正小标宋简体"/>
          <w:bCs/>
          <w:spacing w:val="-12"/>
          <w:sz w:val="44"/>
          <w:szCs w:val="44"/>
          <w:lang w:eastAsia="zh-CN"/>
        </w:rPr>
        <w:t>》</w:t>
      </w:r>
      <w:r>
        <w:rPr>
          <w:rFonts w:hint="eastAsia" w:ascii="方正小标宋简体" w:hAnsi="方正小标宋简体" w:eastAsia="方正小标宋简体" w:cs="方正小标宋简体"/>
          <w:bCs/>
          <w:spacing w:val="9"/>
          <w:sz w:val="44"/>
          <w:szCs w:val="44"/>
        </w:rPr>
        <w:t>的通知</w:t>
      </w:r>
    </w:p>
    <w:p>
      <w:pPr>
        <w:keepNext w:val="0"/>
        <w:keepLines w:val="0"/>
        <w:pageBreakBefore w:val="0"/>
        <w:widowControl w:val="0"/>
        <w:kinsoku/>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overflowPunct/>
        <w:topLinePunct w:val="0"/>
        <w:autoSpaceDE/>
        <w:autoSpaceDN/>
        <w:bidi w:val="0"/>
        <w:adjustRightInd/>
        <w:snapToGrid/>
        <w:spacing w:line="560" w:lineRule="exact"/>
        <w:ind w:right="0" w:firstLine="680" w:firstLineChars="200"/>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现将</w:t>
      </w:r>
      <w:r>
        <w:rPr>
          <w:rFonts w:hint="eastAsia" w:ascii="仿宋_GB2312" w:hAnsi="仿宋_GB2312" w:eastAsia="仿宋_GB2312" w:cs="仿宋_GB2312"/>
          <w:spacing w:val="10"/>
          <w:sz w:val="32"/>
          <w:szCs w:val="32"/>
          <w:lang w:eastAsia="zh-CN"/>
        </w:rPr>
        <w:t>《永嘉县重大体育竞赛奖励办法》</w:t>
      </w:r>
      <w:r>
        <w:rPr>
          <w:rFonts w:hint="eastAsia" w:ascii="仿宋_GB2312" w:hAnsi="仿宋_GB2312" w:eastAsia="仿宋_GB2312" w:cs="仿宋_GB2312"/>
          <w:spacing w:val="10"/>
          <w:sz w:val="32"/>
          <w:szCs w:val="32"/>
          <w:lang w:val="en-US" w:eastAsia="zh-CN"/>
        </w:rPr>
        <w:t>印发给你们，请结合工作实际，认真抓好落实。</w:t>
      </w:r>
    </w:p>
    <w:p>
      <w:pPr>
        <w:keepNext w:val="0"/>
        <w:keepLines w:val="0"/>
        <w:pageBreakBefore w:val="0"/>
        <w:widowControl w:val="0"/>
        <w:kinsoku/>
        <w:overflowPunct/>
        <w:topLinePunct w:val="0"/>
        <w:autoSpaceDE/>
        <w:autoSpaceDN/>
        <w:bidi w:val="0"/>
        <w:adjustRightInd/>
        <w:snapToGrid/>
        <w:spacing w:line="560" w:lineRule="exact"/>
        <w:ind w:right="0" w:firstLine="680" w:firstLineChars="200"/>
        <w:textAlignment w:val="auto"/>
        <w:rPr>
          <w:rFonts w:hint="default" w:ascii="仿宋_GB2312" w:hAnsi="仿宋_GB2312" w:eastAsia="仿宋_GB2312" w:cs="仿宋_GB2312"/>
          <w:spacing w:val="1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firstLine="680" w:firstLineChars="200"/>
        <w:textAlignment w:val="auto"/>
        <w:rPr>
          <w:rFonts w:hint="default" w:ascii="仿宋_GB2312" w:hAnsi="仿宋_GB2312" w:eastAsia="仿宋_GB2312" w:cs="仿宋_GB2312"/>
          <w:spacing w:val="10"/>
          <w:sz w:val="32"/>
          <w:szCs w:val="32"/>
          <w:lang w:val="en-US" w:eastAsia="zh-CN"/>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16"/>
        <w:gridCol w:w="4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trPr>
        <w:tc>
          <w:tcPr>
            <w:tcW w:w="4616" w:type="dxa"/>
            <w:tcBorders>
              <w:tl2br w:val="nil"/>
              <w:tr2bl w:val="nil"/>
            </w:tcBorders>
            <w:vAlign w:val="top"/>
          </w:tcPr>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spacing w:val="10"/>
                <w:sz w:val="32"/>
                <w:szCs w:val="32"/>
                <w:vertAlign w:val="baseline"/>
              </w:rPr>
            </w:pPr>
            <w:r>
              <w:rPr>
                <w:rFonts w:hint="eastAsia" w:ascii="仿宋_GB2312" w:hAnsi="仿宋_GB2312" w:eastAsia="仿宋_GB2312" w:cs="仿宋_GB2312"/>
                <w:spacing w:val="-11"/>
                <w:w w:val="100"/>
                <w:sz w:val="32"/>
                <w:szCs w:val="32"/>
              </w:rPr>
              <w:t>永嘉县文化和广电旅游体育局</w:t>
            </w:r>
          </w:p>
        </w:tc>
        <w:tc>
          <w:tcPr>
            <w:tcW w:w="4433" w:type="dxa"/>
            <w:tcBorders>
              <w:tl2br w:val="nil"/>
              <w:tr2bl w:val="nil"/>
            </w:tcBorders>
            <w:vAlign w:val="top"/>
          </w:tcPr>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spacing w:val="10"/>
                <w:sz w:val="32"/>
                <w:szCs w:val="32"/>
                <w:vertAlign w:val="baseline"/>
              </w:rPr>
            </w:pPr>
            <w:r>
              <w:rPr>
                <w:rFonts w:hint="eastAsia" w:ascii="仿宋_GB2312" w:hAnsi="仿宋_GB2312" w:eastAsia="仿宋_GB2312" w:cs="仿宋_GB2312"/>
                <w:spacing w:val="-11"/>
                <w:w w:val="100"/>
                <w:sz w:val="32"/>
                <w:szCs w:val="32"/>
              </w:rPr>
              <w:t>永嘉县人力资源和社会保障局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9049" w:type="dxa"/>
            <w:gridSpan w:val="2"/>
            <w:tcBorders>
              <w:tl2br w:val="nil"/>
              <w:tr2bl w:val="nil"/>
            </w:tcBorders>
            <w:vAlign w:val="bottom"/>
          </w:tcPr>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spacing w:val="-11"/>
                <w:w w:val="100"/>
                <w:sz w:val="32"/>
                <w:szCs w:val="32"/>
              </w:rPr>
            </w:pPr>
            <w:r>
              <w:rPr>
                <w:rFonts w:hint="eastAsia" w:ascii="仿宋_GB2312" w:hAnsi="仿宋_GB2312" w:eastAsia="仿宋_GB2312" w:cs="仿宋_GB2312"/>
                <w:spacing w:val="-11"/>
                <w:w w:val="100"/>
                <w:sz w:val="32"/>
                <w:szCs w:val="32"/>
              </w:rPr>
              <w:t>永嘉县财政局</w:t>
            </w:r>
          </w:p>
        </w:tc>
      </w:tr>
    </w:tbl>
    <w:p>
      <w:pPr>
        <w:keepNext w:val="0"/>
        <w:keepLines w:val="0"/>
        <w:pageBreakBefore w:val="0"/>
        <w:widowControl w:val="0"/>
        <w:kinsoku/>
        <w:wordWrap w:val="0"/>
        <w:overflowPunct/>
        <w:topLinePunct w:val="0"/>
        <w:autoSpaceDE/>
        <w:autoSpaceDN/>
        <w:bidi w:val="0"/>
        <w:adjustRightInd/>
        <w:snapToGrid/>
        <w:spacing w:line="560" w:lineRule="exact"/>
        <w:ind w:right="0" w:firstLine="0" w:firstLineChars="0"/>
        <w:jc w:val="righ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rPr>
        <w:t>2021年8月</w:t>
      </w:r>
      <w:r>
        <w:rPr>
          <w:rFonts w:hint="eastAsia" w:ascii="仿宋_GB2312" w:hAnsi="仿宋_GB2312" w:eastAsia="仿宋_GB2312" w:cs="仿宋_GB2312"/>
          <w:spacing w:val="10"/>
          <w:sz w:val="32"/>
          <w:szCs w:val="32"/>
          <w:lang w:val="en-US" w:eastAsia="zh-CN"/>
        </w:rPr>
        <w:t>23</w:t>
      </w:r>
      <w:r>
        <w:rPr>
          <w:rFonts w:hint="eastAsia" w:ascii="仿宋_GB2312" w:hAnsi="仿宋_GB2312" w:eastAsia="仿宋_GB2312" w:cs="仿宋_GB2312"/>
          <w:spacing w:val="10"/>
          <w:sz w:val="32"/>
          <w:szCs w:val="32"/>
        </w:rPr>
        <w:t>日</w:t>
      </w:r>
      <w:r>
        <w:rPr>
          <w:rFonts w:hint="eastAsia" w:ascii="仿宋_GB2312" w:hAnsi="仿宋_GB2312" w:eastAsia="仿宋_GB2312" w:cs="仿宋_GB2312"/>
          <w:spacing w:val="1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right"/>
        <w:textAlignment w:val="auto"/>
        <w:rPr>
          <w:rFonts w:hint="eastAsia" w:ascii="仿宋_GB2312" w:hAnsi="仿宋_GB2312" w:eastAsia="仿宋_GB2312" w:cs="仿宋_GB2312"/>
          <w:spacing w:val="1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永嘉县重大体育竞赛奖励办法</w:t>
      </w: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根据《中华人民共和国体育法》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《中共浙江省委、浙江省人民政府关于进一步加强体育工作加快体育事业发展的决定》（浙委〔2004〕8号），</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弘扬体育精神，激励我县体育运动员在各级正式比赛中夺牌立功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争创佳绩</w:t>
      </w:r>
      <w:r>
        <w:rPr>
          <w:rFonts w:hint="eastAsia" w:ascii="仿宋_GB2312" w:hAnsi="仿宋_GB2312" w:eastAsia="仿宋_GB2312" w:cs="仿宋_GB2312"/>
          <w:sz w:val="32"/>
          <w:szCs w:val="32"/>
        </w:rPr>
        <w:t>，鼓励体育教练员为国家培养、输送优秀体育后备人才，推动我县体育事业可持续发展，特制定本办法。</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xml:space="preserve">  奖励原则：突出竞技成绩，鼓励拼搏争光，一次性奖励，不重复累计。</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奖励范围：代表永嘉县参加市运会；代表温州市参加浙江省主办的锦标赛、冠军赛及省运会；代表浙江省参加全国运动会、青运会、锦标赛、杯赛（总决赛）；代表中国参加奥运会、世界锦标赛、世界杯赛（总决赛）、亚运会、亚洲锦标赛、亚洲标赛（总决赛）、亚青会取得优异成绩的永嘉注册（含原先在县体育事业发展局）的运动员和为运动员出成绩作出贡献的教练员。</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各级各类邀请赛、对抗赛、协作赛、友谊赛等不在本办法奖励范围之内。</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xml:space="preserve">  奖励标准，对各级大型赛事取得优异成绩的运动员、教练员标准详见</w:t>
      </w: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1.运动员在比赛中取得奥运会、全运会设置小项的获奖名次，执行相应比赛层次奖金标准；取得非奥运会、非全运会设置小项的获奖名次，按相应比赛层次奖金标准的60%执行。</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2.带训教练员按同级比赛运动员奖额的60%给奖，启蒙教练员（带训运动员一年以上的并将运动员输送到上级训练单位的教练员）按同级比赛运动员奖额的40%给奖，推荐教练员</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带训立功运动员不到一年就将运动员输送到上级训练单位的教练员）按同级比赛运动员奖额的20%给奖。同一名运动员有多名带训、启蒙或推荐教练的，其奖励金额在以上奖励总额中合理分配，不予重复奖励。</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3.运动员在奥运会、亚运会取得奖牌，运动员及教练员奖励金额由县文广旅体局会同县财政局报县人民政府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按照一事一议的原则专题研究予以确定。取得四至八名的运动员及教练员奖励金额由县文广旅体局党组专题会议研究予以确定。</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xml:space="preserve">  成绩认定：运动员、教练员须在比赛结束后，向县文广旅体局上交比赛秩序册、成绩册和获奖证书，由县文广旅体局审定。</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申报时间：奖励每年申报一次，截至时间为每年的12月31日前。</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青少年市运会三大球项目奖励规定</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足球、篮球（三对三除外）、排球获得前三名（最终名次）的代表队分别给予全队运动员（不包括教练员）总计8000元、5000元、3000元奖励。</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青少年市运会教练员贡献奖</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特殊贡献奖：篮球、足球、排球项目在市运动会比赛中取得第一名（最终名次），给予该项目教练员特殊贡献奖2万元。</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贡献奖：在市运动会上县体校教练员所带训运动员（包括输送）获得金牌总数超过4枚（从第5枚开始），每多得1枚金牌加奖该教练员1000元；非体校教练员（兼职）所带训的运动员在市运动会上获得金牌总数超过5枚（包括5枚），另奖该教练员贡献奖2万元。</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重大贡献奖：教练员所带训的运动员（包括输送）在市运动会上获得金牌总数超过8枚（包括8枚），另奖该教练员重大贡献奖4万元。</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特别重大贡献奖：教练员所带训的运动员（包括输送）在市运动会上获得金牌总数超过10枚（包括10枚），另奖该教练员特殊贡献奖7万元。</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贡献奖、特殊贡献奖、重大贡献奖、特别重大贡献奖的奖金不得重复计数，按最高奖项予以奖励。</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市运会其他说明事项</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足球、篮球、排球（青少年部足球篮球排球前三名除外）等按照当届市运会竞赛规程，将取得的名次折算成金牌数或团体总分予以奖励，不得重复计数，按最高奖项予以奖励。</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获得乒乓球团体、羽毛球团体、网球团体、田径接力、游泳接力前八名的运动员、教练员，按单项的两倍计奖。</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引进运动员、交流运动员及其教练员的奖励按协议执行。</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有违纪违法行为，受到处罚或通报批评的运动员和教练员获得该项目的成绩不予奖励。</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本办法奖励经费由县财政统筹安排解决；由县文广旅体局组织实施。</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残疾人运动员奖励办法由县残疾人联合会参考本奖励办法组织实施。</w:t>
      </w:r>
    </w:p>
    <w:p>
      <w:pPr>
        <w:pStyle w:val="2"/>
        <w:keepNext w:val="0"/>
        <w:keepLines w:val="0"/>
        <w:pageBreakBefore w:val="0"/>
        <w:widowControl w:val="0"/>
        <w:kinsoku/>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第十三条</w:t>
      </w:r>
      <w:r>
        <w:rPr>
          <w:rFonts w:hint="eastAsia" w:ascii="仿宋_GB2312" w:hAnsi="仿宋_GB2312" w:eastAsia="仿宋_GB2312" w:cs="仿宋_GB2312"/>
          <w:sz w:val="32"/>
          <w:szCs w:val="32"/>
        </w:rPr>
        <w:t xml:space="preserve">  本办法自2021年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bookmarkStart w:id="0" w:name="_GoBack"/>
      <w:bookmarkEnd w:id="0"/>
      <w:r>
        <w:rPr>
          <w:rFonts w:hint="eastAsia" w:ascii="仿宋_GB2312" w:hAnsi="仿宋_GB2312" w:eastAsia="仿宋_GB2312" w:cs="仿宋_GB2312"/>
          <w:sz w:val="32"/>
          <w:szCs w:val="32"/>
        </w:rPr>
        <w:t>日起实施。原永嘉县立功运动员教练员奖励暂行办法的通知》（永政发</w:t>
      </w:r>
      <w:r>
        <w:rPr>
          <w:rFonts w:hint="eastAsia" w:ascii="仿宋_GB2312" w:hAnsi="仿宋_GB2312" w:eastAsia="仿宋_GB2312" w:cs="仿宋_GB2312"/>
          <w:kern w:val="0"/>
          <w:sz w:val="32"/>
          <w:szCs w:val="32"/>
        </w:rPr>
        <w:t>〔2006〕</w:t>
      </w:r>
      <w:r>
        <w:rPr>
          <w:rFonts w:hint="eastAsia" w:ascii="仿宋_GB2312" w:hAnsi="仿宋_GB2312" w:eastAsia="仿宋_GB2312" w:cs="仿宋_GB2312"/>
          <w:sz w:val="32"/>
          <w:szCs w:val="32"/>
        </w:rPr>
        <w:t>40号）及《永嘉县体育代表团参加温州市第十五届运动会奖励方案》（永政发</w:t>
      </w:r>
      <w:r>
        <w:rPr>
          <w:rFonts w:hint="eastAsia" w:ascii="仿宋_GB2312" w:hAnsi="仿宋_GB2312" w:eastAsia="仿宋_GB2312" w:cs="仿宋_GB2312"/>
          <w:kern w:val="0"/>
          <w:sz w:val="32"/>
          <w:szCs w:val="32"/>
        </w:rPr>
        <w:t>〔2013〕</w:t>
      </w:r>
      <w:r>
        <w:rPr>
          <w:rFonts w:hint="eastAsia" w:ascii="仿宋_GB2312" w:hAnsi="仿宋_GB2312" w:eastAsia="仿宋_GB2312" w:cs="仿宋_GB2312"/>
          <w:sz w:val="32"/>
          <w:szCs w:val="32"/>
        </w:rPr>
        <w:t>107号）文件同时废止。</w:t>
      </w:r>
    </w:p>
    <w:p>
      <w:pPr>
        <w:spacing w:line="540" w:lineRule="exact"/>
        <w:ind w:firstLine="643" w:firstLineChars="200"/>
        <w:rPr>
          <w:rFonts w:hint="eastAsia" w:ascii="仿宋_GB2312" w:hAnsi="仿宋_GB2312" w:eastAsia="仿宋_GB2312" w:cs="仿宋_GB2312"/>
          <w:b/>
          <w:sz w:val="32"/>
          <w:szCs w:val="32"/>
        </w:rPr>
      </w:pPr>
    </w:p>
    <w:p>
      <w:pPr>
        <w:spacing w:line="54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附件：永嘉县重大体育赛事奖励标准</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hint="eastAsia" w:ascii="黑体" w:hAnsi="黑体" w:eastAsia="黑体" w:cs="黑体"/>
          <w:sz w:val="32"/>
          <w:lang w:val="en-US" w:eastAsia="zh-CN"/>
        </w:rPr>
      </w:pPr>
      <w:r>
        <w:rPr>
          <w:rFonts w:hint="eastAsia" w:ascii="黑体" w:hAnsi="黑体" w:eastAsia="黑体" w:cs="黑体"/>
          <w:sz w:val="32"/>
        </w:rPr>
        <w:t>附</w:t>
      </w:r>
      <w:r>
        <w:rPr>
          <w:rFonts w:hint="eastAsia" w:ascii="黑体" w:hAnsi="黑体" w:eastAsia="黑体" w:cs="黑体"/>
          <w:sz w:val="32"/>
          <w:lang w:val="en-US" w:eastAsia="zh-CN"/>
        </w:rPr>
        <w:t>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永嘉县重大体育赛事奖励标准</w:t>
      </w:r>
    </w:p>
    <w:p>
      <w:pPr>
        <w:spacing w:line="520" w:lineRule="exact"/>
        <w:jc w:val="right"/>
        <w:rPr>
          <w:rFonts w:ascii="仿宋" w:hAnsi="仿宋" w:eastAsia="仿宋"/>
          <w:sz w:val="28"/>
          <w:szCs w:val="28"/>
        </w:rPr>
      </w:pPr>
      <w:r>
        <w:rPr>
          <w:rFonts w:hint="eastAsia" w:ascii="仿宋" w:hAnsi="仿宋" w:eastAsia="仿宋"/>
          <w:sz w:val="28"/>
          <w:szCs w:val="28"/>
        </w:rPr>
        <w:t>（单位：元）</w:t>
      </w:r>
    </w:p>
    <w:tbl>
      <w:tblPr>
        <w:tblStyle w:val="5"/>
        <w:tblW w:w="9147" w:type="dxa"/>
        <w:jc w:val="center"/>
        <w:tblLayout w:type="fixed"/>
        <w:tblCellMar>
          <w:top w:w="0" w:type="dxa"/>
          <w:left w:w="108" w:type="dxa"/>
          <w:bottom w:w="0" w:type="dxa"/>
          <w:right w:w="108" w:type="dxa"/>
        </w:tblCellMar>
      </w:tblPr>
      <w:tblGrid>
        <w:gridCol w:w="2552"/>
        <w:gridCol w:w="2830"/>
        <w:gridCol w:w="3765"/>
      </w:tblGrid>
      <w:tr>
        <w:tblPrEx>
          <w:tblCellMar>
            <w:top w:w="0" w:type="dxa"/>
            <w:left w:w="108" w:type="dxa"/>
            <w:bottom w:w="0" w:type="dxa"/>
            <w:right w:w="108" w:type="dxa"/>
          </w:tblCellMar>
        </w:tblPrEx>
        <w:trPr>
          <w:trHeight w:val="399"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pPr>
              <w:adjustRightInd w:val="0"/>
              <w:jc w:val="center"/>
              <w:rPr>
                <w:rFonts w:ascii="黑体" w:hAnsi="黑体" w:eastAsia="黑体"/>
                <w:bCs/>
                <w:color w:val="000000" w:themeColor="text1"/>
                <w:sz w:val="24"/>
                <w:szCs w:val="28"/>
                <w:shd w:val="clear" w:color="auto" w:fill="auto"/>
              </w:rPr>
            </w:pPr>
            <w:r>
              <w:rPr>
                <w:rFonts w:hint="eastAsia" w:ascii="黑体" w:hAnsi="黑体" w:eastAsia="黑体"/>
                <w:bCs/>
                <w:color w:val="000000" w:themeColor="text1"/>
                <w:sz w:val="24"/>
                <w:szCs w:val="28"/>
                <w:shd w:val="clear" w:color="auto" w:fill="auto"/>
              </w:rPr>
              <w:t>奖励项目</w:t>
            </w:r>
          </w:p>
        </w:tc>
        <w:tc>
          <w:tcPr>
            <w:tcW w:w="2830"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pPr>
              <w:adjustRightInd w:val="0"/>
              <w:jc w:val="center"/>
              <w:rPr>
                <w:rFonts w:ascii="黑体" w:hAnsi="黑体" w:eastAsia="黑体"/>
                <w:bCs/>
                <w:color w:val="000000" w:themeColor="text1"/>
                <w:sz w:val="24"/>
                <w:szCs w:val="28"/>
                <w:shd w:val="clear" w:color="auto" w:fill="auto"/>
              </w:rPr>
            </w:pPr>
            <w:r>
              <w:rPr>
                <w:rFonts w:hint="eastAsia" w:ascii="黑体" w:hAnsi="黑体" w:eastAsia="黑体"/>
                <w:bCs/>
                <w:color w:val="000000" w:themeColor="text1"/>
                <w:sz w:val="24"/>
                <w:szCs w:val="28"/>
                <w:shd w:val="clear" w:color="auto" w:fill="auto"/>
              </w:rPr>
              <w:t>运动员奖励</w:t>
            </w:r>
          </w:p>
        </w:tc>
        <w:tc>
          <w:tcPr>
            <w:tcW w:w="3765"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pPr>
              <w:adjustRightInd w:val="0"/>
              <w:jc w:val="center"/>
              <w:rPr>
                <w:rFonts w:ascii="黑体" w:hAnsi="黑体" w:eastAsia="黑体"/>
                <w:bCs/>
                <w:color w:val="000000" w:themeColor="text1"/>
                <w:sz w:val="24"/>
                <w:szCs w:val="28"/>
                <w:shd w:val="clear" w:color="auto" w:fill="auto"/>
              </w:rPr>
            </w:pPr>
            <w:r>
              <w:rPr>
                <w:rFonts w:hint="eastAsia" w:ascii="黑体" w:hAnsi="黑体" w:eastAsia="黑体"/>
                <w:bCs/>
                <w:color w:val="000000" w:themeColor="text1"/>
                <w:sz w:val="24"/>
                <w:szCs w:val="28"/>
                <w:shd w:val="clear" w:color="auto" w:fill="auto"/>
              </w:rPr>
              <w:t>教练员奖励</w:t>
            </w:r>
          </w:p>
        </w:tc>
      </w:tr>
      <w:tr>
        <w:tblPrEx>
          <w:tblCellMar>
            <w:top w:w="0" w:type="dxa"/>
            <w:left w:w="108" w:type="dxa"/>
            <w:bottom w:w="0" w:type="dxa"/>
            <w:right w:w="108" w:type="dxa"/>
          </w:tblCellMar>
        </w:tblPrEx>
        <w:trPr>
          <w:trHeight w:val="270"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C7DAF1" w:themeFill="text2" w:themeFillTint="32"/>
            <w:vAlign w:val="center"/>
          </w:tcPr>
          <w:p>
            <w:pPr>
              <w:jc w:val="left"/>
              <w:rPr>
                <w:rFonts w:ascii="黑体" w:hAnsi="黑体" w:eastAsia="黑体"/>
                <w:bCs/>
                <w:color w:val="000000"/>
                <w:sz w:val="24"/>
              </w:rPr>
            </w:pPr>
            <w:r>
              <w:rPr>
                <w:rFonts w:hint="eastAsia" w:ascii="仿宋_GB2312" w:eastAsia="仿宋_GB2312"/>
                <w:b/>
                <w:bCs w:val="0"/>
                <w:color w:val="000000"/>
                <w:sz w:val="24"/>
              </w:rPr>
              <w:t>一、成年类赛事</w:t>
            </w:r>
          </w:p>
        </w:tc>
      </w:tr>
      <w:tr>
        <w:tblPrEx>
          <w:tblCellMar>
            <w:top w:w="0" w:type="dxa"/>
            <w:left w:w="108" w:type="dxa"/>
            <w:bottom w:w="0" w:type="dxa"/>
            <w:right w:w="108" w:type="dxa"/>
          </w:tblCellMar>
        </w:tblPrEx>
        <w:trPr>
          <w:trHeight w:val="304"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（一）世界级赛事</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（二）亚洲级赛事</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10000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10000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5000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5000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（三）</w:t>
            </w:r>
            <w:r>
              <w:rPr>
                <w:rFonts w:hint="eastAsia" w:ascii="仿宋_GB2312" w:hAnsi="宋体" w:eastAsia="仿宋_GB2312" w:cs="宋体"/>
                <w:color w:val="000000"/>
                <w:sz w:val="24"/>
              </w:rPr>
              <w:t>全运会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10000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10000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5000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5000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300</w:t>
            </w:r>
            <w:r>
              <w:rPr>
                <w:rFonts w:hint="eastAsia" w:ascii="仿宋_GB2312" w:hAnsi="宋体" w:eastAsia="仿宋_GB2312" w:cs="宋体"/>
                <w:sz w:val="24"/>
              </w:rPr>
              <w:t>元</w:t>
            </w:r>
            <w:r>
              <w:rPr>
                <w:rFonts w:ascii="仿宋_GB2312" w:hAnsi="宋体" w:eastAsia="仿宋_GB2312" w:cs="宋体"/>
                <w:sz w:val="24"/>
              </w:rPr>
              <w:t>/</w:t>
            </w:r>
            <w:r>
              <w:rPr>
                <w:rFonts w:hint="eastAsia" w:ascii="仿宋_GB2312" w:hAnsi="宋体" w:eastAsia="仿宋_GB2312" w:cs="宋体"/>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300</w:t>
            </w:r>
            <w:r>
              <w:rPr>
                <w:rFonts w:hint="eastAsia" w:ascii="仿宋_GB2312" w:hAnsi="宋体" w:eastAsia="仿宋_GB2312" w:cs="宋体"/>
                <w:sz w:val="24"/>
              </w:rPr>
              <w:t>元</w:t>
            </w:r>
            <w:r>
              <w:rPr>
                <w:rFonts w:ascii="仿宋_GB2312" w:hAnsi="宋体" w:eastAsia="仿宋_GB2312" w:cs="宋体"/>
                <w:sz w:val="24"/>
              </w:rPr>
              <w:t>/</w:t>
            </w:r>
            <w:r>
              <w:rPr>
                <w:rFonts w:hint="eastAsia" w:ascii="仿宋_GB2312" w:hAnsi="宋体" w:eastAsia="仿宋_GB2312" w:cs="宋体"/>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hAnsi="宋体" w:eastAsia="仿宋_GB2312" w:cs="宋体"/>
                <w:color w:val="000000"/>
                <w:sz w:val="24"/>
              </w:rPr>
              <w:t>（四）全国性赛事</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hAnsi="宋体" w:eastAsia="仿宋_GB2312" w:cs="宋体"/>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hAnsi="宋体" w:eastAsia="仿宋_GB2312" w:cs="宋体"/>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sz w:val="24"/>
              </w:rPr>
            </w:pPr>
            <w:r>
              <w:rPr>
                <w:rFonts w:hint="eastAsia" w:ascii="仿宋_GB2312" w:hAnsi="宋体" w:eastAsia="仿宋_GB2312" w:cs="宋体"/>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r>
      <w:tr>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（五）省运会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（六）市运会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1000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600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600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360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300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180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200</w:t>
            </w:r>
            <w:r>
              <w:rPr>
                <w:rFonts w:hint="eastAsia" w:ascii="仿宋_GB2312" w:hAnsi="宋体" w:eastAsia="仿宋_GB2312" w:cs="宋体"/>
                <w:sz w:val="24"/>
              </w:rPr>
              <w:t>元</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120</w:t>
            </w:r>
            <w:r>
              <w:rPr>
                <w:rFonts w:hint="eastAsia" w:ascii="仿宋_GB2312" w:hAnsi="宋体" w:eastAsia="仿宋_GB2312" w:cs="宋体"/>
                <w:sz w:val="24"/>
              </w:rPr>
              <w:t>元</w:t>
            </w:r>
          </w:p>
        </w:tc>
      </w:tr>
      <w:tr>
        <w:trPr>
          <w:trHeight w:val="397" w:hRule="atLeast"/>
          <w:jc w:val="center"/>
        </w:trPr>
        <w:tc>
          <w:tcPr>
            <w:tcW w:w="9147" w:type="dxa"/>
            <w:gridSpan w:val="3"/>
            <w:tcBorders>
              <w:top w:val="single" w:color="auto" w:sz="4" w:space="0"/>
              <w:left w:val="single" w:color="auto" w:sz="4" w:space="0"/>
              <w:right w:val="single" w:color="auto" w:sz="4" w:space="0"/>
            </w:tcBorders>
            <w:shd w:val="clear" w:color="auto" w:fill="C7DAF1" w:themeFill="text2" w:themeFillTint="32"/>
            <w:vAlign w:val="center"/>
          </w:tcPr>
          <w:p>
            <w:pPr>
              <w:jc w:val="left"/>
              <w:rPr>
                <w:rFonts w:ascii="仿宋_GB2312" w:hAnsi="宋体" w:eastAsia="仿宋_GB2312" w:cs="宋体"/>
                <w:color w:val="000000"/>
                <w:sz w:val="24"/>
              </w:rPr>
            </w:pPr>
            <w:r>
              <w:rPr>
                <w:rFonts w:hint="eastAsia" w:ascii="仿宋_GB2312" w:eastAsia="仿宋_GB2312"/>
                <w:b/>
                <w:color w:val="000000"/>
                <w:sz w:val="24"/>
              </w:rPr>
              <w:t>二、青少年类赛事</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（一）青奥会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（二）世界级赛事</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（三）</w:t>
            </w:r>
            <w:r>
              <w:rPr>
                <w:rFonts w:hint="eastAsia" w:ascii="仿宋_GB2312" w:hAnsi="宋体" w:eastAsia="仿宋_GB2312" w:cs="宋体"/>
                <w:color w:val="000000"/>
                <w:sz w:val="24"/>
              </w:rPr>
              <w:t>亚青会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（四）亚洲级赛事</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（五）青运会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（六）全国性赛事</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4000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（七）省运会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6000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6000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（八）省级赛事</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800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800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四至八名（足、篮、排、田径）</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r>
      <w:tr>
        <w:tblPrEx>
          <w:tblCellMar>
            <w:top w:w="0" w:type="dxa"/>
            <w:left w:w="108" w:type="dxa"/>
            <w:bottom w:w="0" w:type="dxa"/>
            <w:right w:w="108" w:type="dxa"/>
          </w:tblCellMar>
        </w:tblPrEx>
        <w:trPr>
          <w:trHeight w:val="397" w:hRule="atLeast"/>
          <w:jc w:val="center"/>
        </w:trPr>
        <w:tc>
          <w:tcPr>
            <w:tcW w:w="9147" w:type="dxa"/>
            <w:gridSpan w:val="3"/>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jc w:val="left"/>
              <w:rPr>
                <w:rFonts w:ascii="仿宋_GB2312" w:hAnsi="宋体" w:eastAsia="仿宋_GB2312" w:cs="宋体"/>
                <w:color w:val="000000"/>
                <w:sz w:val="24"/>
              </w:rPr>
            </w:pPr>
            <w:r>
              <w:rPr>
                <w:rFonts w:hint="eastAsia" w:ascii="仿宋_GB2312" w:eastAsia="仿宋_GB2312"/>
                <w:color w:val="000000"/>
                <w:sz w:val="24"/>
              </w:rPr>
              <w:t>（九）市运会</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金牌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1500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2500/3500(</w:t>
            </w:r>
            <w:r>
              <w:rPr>
                <w:rFonts w:hint="eastAsia" w:ascii="仿宋_GB2312" w:hAnsi="宋体" w:eastAsia="仿宋_GB2312" w:cs="宋体"/>
                <w:color w:val="000000"/>
                <w:sz w:val="24"/>
              </w:rPr>
              <w:t>非体校</w:t>
            </w:r>
            <w:r>
              <w:rPr>
                <w:rFonts w:ascii="仿宋_GB2312" w:hAnsi="宋体" w:eastAsia="仿宋_GB2312" w:cs="宋体"/>
                <w:color w:val="000000"/>
                <w:sz w:val="24"/>
              </w:rPr>
              <w:t>)</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银牌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800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1000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铜牌</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500</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600</w:t>
            </w:r>
          </w:p>
        </w:tc>
      </w:tr>
      <w:tr>
        <w:tblPrEx>
          <w:tblCellMar>
            <w:top w:w="0" w:type="dxa"/>
            <w:left w:w="108" w:type="dxa"/>
            <w:bottom w:w="0" w:type="dxa"/>
            <w:right w:w="108" w:type="dxa"/>
          </w:tblCellMar>
        </w:tblPrEx>
        <w:trPr>
          <w:trHeight w:val="397" w:hRule="atLeast"/>
          <w:jc w:val="center"/>
        </w:trPr>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 w:val="24"/>
              </w:rPr>
            </w:pPr>
            <w:r>
              <w:rPr>
                <w:rFonts w:hint="eastAsia" w:ascii="仿宋_GB2312" w:eastAsia="仿宋_GB2312"/>
                <w:color w:val="000000"/>
                <w:sz w:val="24"/>
              </w:rPr>
              <w:t>四至八名</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30</w:t>
            </w:r>
            <w:r>
              <w:rPr>
                <w:rFonts w:hint="eastAsia" w:ascii="仿宋_GB2312" w:hAnsi="宋体" w:eastAsia="仿宋_GB2312" w:cs="宋体"/>
                <w:color w:val="000000"/>
                <w:sz w:val="24"/>
              </w:rPr>
              <w:t>元</w:t>
            </w:r>
            <w:r>
              <w:rPr>
                <w:rFonts w:ascii="仿宋_GB2312" w:hAnsi="宋体" w:eastAsia="仿宋_GB2312" w:cs="宋体"/>
                <w:color w:val="000000"/>
                <w:sz w:val="24"/>
              </w:rPr>
              <w:t>/</w:t>
            </w:r>
            <w:r>
              <w:rPr>
                <w:rFonts w:hint="eastAsia" w:ascii="仿宋_GB2312" w:hAnsi="宋体" w:eastAsia="仿宋_GB2312" w:cs="宋体"/>
                <w:color w:val="000000"/>
                <w:sz w:val="24"/>
              </w:rPr>
              <w:t>分</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ascii="仿宋_GB2312" w:hAnsi="宋体" w:eastAsia="仿宋_GB2312" w:cs="宋体"/>
                <w:sz w:val="24"/>
              </w:rPr>
              <w:t>50</w:t>
            </w:r>
            <w:r>
              <w:rPr>
                <w:rFonts w:hint="eastAsia" w:ascii="仿宋_GB2312" w:hAnsi="宋体" w:eastAsia="仿宋_GB2312" w:cs="宋体"/>
                <w:sz w:val="24"/>
              </w:rPr>
              <w:t>元</w:t>
            </w:r>
            <w:r>
              <w:rPr>
                <w:rFonts w:ascii="仿宋_GB2312" w:hAnsi="宋体" w:eastAsia="仿宋_GB2312" w:cs="宋体"/>
                <w:sz w:val="24"/>
              </w:rPr>
              <w:t>/</w:t>
            </w:r>
            <w:r>
              <w:rPr>
                <w:rFonts w:hint="eastAsia" w:ascii="仿宋_GB2312" w:hAnsi="宋体" w:eastAsia="仿宋_GB2312" w:cs="宋体"/>
                <w:sz w:val="24"/>
              </w:rPr>
              <w:t>分</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永嘉县文化和广电旅游体育局办公室        2021年8月23日印发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4" w:left="1587" w:header="851" w:footer="85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8"/>
                    <w:rFonts w:hint="eastAsia" w:asciiTheme="minorEastAsia" w:hAnsiTheme="minorEastAsia" w:eastAsiaTheme="minorEastAsia" w:cstheme="minorEastAsia"/>
                    <w:sz w:val="28"/>
                    <w:szCs w:val="28"/>
                  </w:rPr>
                </w:pPr>
                <w:r>
                  <w:rPr>
                    <w:rStyle w:val="8"/>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Style w:val="8"/>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1</w:t>
                </w:r>
                <w:r>
                  <w:rPr>
                    <w:rStyle w:val="8"/>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068C"/>
    <w:rsid w:val="0000433D"/>
    <w:rsid w:val="00026352"/>
    <w:rsid w:val="00043EE4"/>
    <w:rsid w:val="00051527"/>
    <w:rsid w:val="00056F66"/>
    <w:rsid w:val="000C3177"/>
    <w:rsid w:val="000F5670"/>
    <w:rsid w:val="0017461E"/>
    <w:rsid w:val="00174C1E"/>
    <w:rsid w:val="00190684"/>
    <w:rsid w:val="0019159E"/>
    <w:rsid w:val="001B712B"/>
    <w:rsid w:val="001F7579"/>
    <w:rsid w:val="0024631B"/>
    <w:rsid w:val="002540B8"/>
    <w:rsid w:val="002661CC"/>
    <w:rsid w:val="0027041D"/>
    <w:rsid w:val="00270CC4"/>
    <w:rsid w:val="002805E7"/>
    <w:rsid w:val="002D4018"/>
    <w:rsid w:val="00302F9E"/>
    <w:rsid w:val="0030726E"/>
    <w:rsid w:val="003107A8"/>
    <w:rsid w:val="0038679F"/>
    <w:rsid w:val="003A7BE4"/>
    <w:rsid w:val="003C06AE"/>
    <w:rsid w:val="003C1EA6"/>
    <w:rsid w:val="003E6A73"/>
    <w:rsid w:val="003F0D77"/>
    <w:rsid w:val="004843D0"/>
    <w:rsid w:val="004903BF"/>
    <w:rsid w:val="00496FE2"/>
    <w:rsid w:val="004C2D21"/>
    <w:rsid w:val="004D703D"/>
    <w:rsid w:val="004E7CDC"/>
    <w:rsid w:val="00547B27"/>
    <w:rsid w:val="00554DD5"/>
    <w:rsid w:val="0056204E"/>
    <w:rsid w:val="00585004"/>
    <w:rsid w:val="005E0922"/>
    <w:rsid w:val="00681F3D"/>
    <w:rsid w:val="00695FBB"/>
    <w:rsid w:val="006A068C"/>
    <w:rsid w:val="006D01EB"/>
    <w:rsid w:val="006D4ED3"/>
    <w:rsid w:val="006F34A7"/>
    <w:rsid w:val="00705359"/>
    <w:rsid w:val="00706C73"/>
    <w:rsid w:val="00744928"/>
    <w:rsid w:val="007B58D0"/>
    <w:rsid w:val="007C475D"/>
    <w:rsid w:val="007D6982"/>
    <w:rsid w:val="007F279A"/>
    <w:rsid w:val="00846B70"/>
    <w:rsid w:val="00860F5A"/>
    <w:rsid w:val="008612B8"/>
    <w:rsid w:val="00865E32"/>
    <w:rsid w:val="008C5B13"/>
    <w:rsid w:val="008D4E01"/>
    <w:rsid w:val="00923454"/>
    <w:rsid w:val="009613DF"/>
    <w:rsid w:val="009A11CB"/>
    <w:rsid w:val="009A26B1"/>
    <w:rsid w:val="009F00B7"/>
    <w:rsid w:val="00A4079F"/>
    <w:rsid w:val="00A44833"/>
    <w:rsid w:val="00A44DCA"/>
    <w:rsid w:val="00A45637"/>
    <w:rsid w:val="00A87473"/>
    <w:rsid w:val="00AC061E"/>
    <w:rsid w:val="00AD1BCA"/>
    <w:rsid w:val="00AE2B9D"/>
    <w:rsid w:val="00AE5650"/>
    <w:rsid w:val="00AF2AA6"/>
    <w:rsid w:val="00B0087C"/>
    <w:rsid w:val="00B0703B"/>
    <w:rsid w:val="00B501D0"/>
    <w:rsid w:val="00B60FED"/>
    <w:rsid w:val="00B76A1C"/>
    <w:rsid w:val="00B8536E"/>
    <w:rsid w:val="00B85E29"/>
    <w:rsid w:val="00BB3C2F"/>
    <w:rsid w:val="00BC198F"/>
    <w:rsid w:val="00BD097D"/>
    <w:rsid w:val="00BD530C"/>
    <w:rsid w:val="00BD6297"/>
    <w:rsid w:val="00BE139F"/>
    <w:rsid w:val="00BE6DBB"/>
    <w:rsid w:val="00C204DD"/>
    <w:rsid w:val="00C47069"/>
    <w:rsid w:val="00C91854"/>
    <w:rsid w:val="00C937F6"/>
    <w:rsid w:val="00CF0FCB"/>
    <w:rsid w:val="00D26F39"/>
    <w:rsid w:val="00D770E2"/>
    <w:rsid w:val="00D77412"/>
    <w:rsid w:val="00D84A40"/>
    <w:rsid w:val="00DA41DC"/>
    <w:rsid w:val="00DA498C"/>
    <w:rsid w:val="00DB0C5E"/>
    <w:rsid w:val="00DD658D"/>
    <w:rsid w:val="00DD721E"/>
    <w:rsid w:val="00DD798D"/>
    <w:rsid w:val="00DF0ACF"/>
    <w:rsid w:val="00DF7CCE"/>
    <w:rsid w:val="00E41D43"/>
    <w:rsid w:val="00E44599"/>
    <w:rsid w:val="00E56C9D"/>
    <w:rsid w:val="00E618B9"/>
    <w:rsid w:val="00E70C14"/>
    <w:rsid w:val="00E74EE9"/>
    <w:rsid w:val="00E81085"/>
    <w:rsid w:val="00E83AAC"/>
    <w:rsid w:val="00E93BAA"/>
    <w:rsid w:val="00ED729C"/>
    <w:rsid w:val="00EE7899"/>
    <w:rsid w:val="00EF4033"/>
    <w:rsid w:val="00F017DE"/>
    <w:rsid w:val="00F40858"/>
    <w:rsid w:val="00F57DCE"/>
    <w:rsid w:val="00F90503"/>
    <w:rsid w:val="00F9356D"/>
    <w:rsid w:val="00FC22C8"/>
    <w:rsid w:val="00FD26A6"/>
    <w:rsid w:val="00FF6AAF"/>
    <w:rsid w:val="00FF7C3B"/>
    <w:rsid w:val="0C026C0F"/>
    <w:rsid w:val="3B496B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99"/>
    <w:rPr>
      <w:rFonts w:cs="Times New Roman"/>
    </w:rPr>
  </w:style>
  <w:style w:type="character" w:customStyle="1" w:styleId="9">
    <w:name w:val="页脚 Char"/>
    <w:basedOn w:val="7"/>
    <w:link w:val="3"/>
    <w:locked/>
    <w:uiPriority w:val="99"/>
    <w:rPr>
      <w:rFonts w:ascii="Times New Roman" w:hAnsi="Times New Roman" w:eastAsia="宋体" w:cs="Times New Roman"/>
      <w:sz w:val="18"/>
      <w:szCs w:val="18"/>
    </w:rPr>
  </w:style>
  <w:style w:type="paragraph" w:customStyle="1" w:styleId="10">
    <w:name w:val="Char"/>
    <w:basedOn w:val="1"/>
    <w:uiPriority w:val="99"/>
  </w:style>
  <w:style w:type="character" w:customStyle="1" w:styleId="11">
    <w:name w:val="页眉 Char"/>
    <w:basedOn w:val="7"/>
    <w:link w:val="4"/>
    <w:semiHidden/>
    <w:locked/>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7"/>
    <w:link w:val="2"/>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2195B-8858-40F5-9593-FCD387FAD3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479</Words>
  <Characters>2734</Characters>
  <Lines>22</Lines>
  <Paragraphs>6</Paragraphs>
  <TotalTime>43</TotalTime>
  <ScaleCrop>false</ScaleCrop>
  <LinksUpToDate>false</LinksUpToDate>
  <CharactersWithSpaces>3207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2021-04-19T01:26:00Z</dcterms:created>
  <dc:creator>HP</dc:creator>
  <cp:lastModifiedBy>冬冬</cp:lastModifiedBy>
  <cp:lastPrinted>2021-08-16T03:19:00Z</cp:lastPrinted>
  <dcterms:modified xsi:type="dcterms:W3CDTF">2021-08-23T09:29:07Z</dcterms:modified>
  <dc:title>永广旅体〔2021〕  号             签发人：潘教勤</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