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A6A" w:rsidRDefault="00360A00" w:rsidP="008842D1">
      <w:pPr>
        <w:rPr>
          <w:sz w:val="44"/>
          <w:szCs w:val="44"/>
        </w:rPr>
      </w:pPr>
      <w:r>
        <w:rPr>
          <w:rFonts w:hint="eastAsia"/>
          <w:sz w:val="44"/>
          <w:szCs w:val="44"/>
        </w:rPr>
        <w:t>关于公开征求《关于</w:t>
      </w:r>
      <w:r w:rsidRPr="005A2877">
        <w:rPr>
          <w:sz w:val="44"/>
          <w:szCs w:val="44"/>
        </w:rPr>
        <w:t>进一步加快</w:t>
      </w:r>
      <w:r>
        <w:rPr>
          <w:rFonts w:hint="eastAsia"/>
          <w:sz w:val="44"/>
          <w:szCs w:val="44"/>
        </w:rPr>
        <w:t>农家乐、民宿</w:t>
      </w:r>
      <w:r>
        <w:rPr>
          <w:sz w:val="44"/>
          <w:szCs w:val="44"/>
        </w:rPr>
        <w:t>高质量发展</w:t>
      </w:r>
      <w:r w:rsidRPr="005A2877">
        <w:rPr>
          <w:sz w:val="44"/>
          <w:szCs w:val="44"/>
        </w:rPr>
        <w:t>政策意见</w:t>
      </w:r>
      <w:r>
        <w:rPr>
          <w:rFonts w:hint="eastAsia"/>
          <w:sz w:val="44"/>
          <w:szCs w:val="44"/>
        </w:rPr>
        <w:t>》意见及建议的公告</w:t>
      </w:r>
    </w:p>
    <w:p w:rsidR="00360A00" w:rsidRDefault="00360A00" w:rsidP="00360A00">
      <w:pPr>
        <w:rPr>
          <w:sz w:val="44"/>
          <w:szCs w:val="44"/>
        </w:rPr>
      </w:pPr>
    </w:p>
    <w:p w:rsidR="00360A00" w:rsidRDefault="00360A00" w:rsidP="00360A00">
      <w:pPr>
        <w:ind w:firstLineChars="200" w:firstLine="640"/>
        <w:rPr>
          <w:rFonts w:ascii="仿宋" w:eastAsia="仿宋" w:hAnsi="仿宋"/>
          <w:sz w:val="32"/>
          <w:szCs w:val="32"/>
        </w:rPr>
      </w:pPr>
      <w:r>
        <w:rPr>
          <w:rFonts w:ascii="仿宋" w:eastAsia="仿宋" w:hAnsi="仿宋" w:hint="eastAsia"/>
          <w:sz w:val="32"/>
          <w:szCs w:val="32"/>
        </w:rPr>
        <w:t>为提升我县农家乐、民宿经济发展水平，促进经济提质增效、转型升级，根据《</w:t>
      </w:r>
      <w:r w:rsidRPr="00360A00">
        <w:rPr>
          <w:rFonts w:ascii="仿宋" w:eastAsia="仿宋" w:hAnsi="仿宋" w:hint="eastAsia"/>
          <w:sz w:val="32"/>
          <w:szCs w:val="32"/>
        </w:rPr>
        <w:t>永嘉县人民政府办公室关于推进全县工贸经济高质量发展的若干政策意见》（永政办发〔2019〕34号）</w:t>
      </w:r>
      <w:r>
        <w:rPr>
          <w:rFonts w:ascii="仿宋" w:eastAsia="仿宋" w:hAnsi="仿宋" w:hint="eastAsia"/>
          <w:sz w:val="32"/>
          <w:szCs w:val="32"/>
        </w:rPr>
        <w:t>、《永嘉县人民政府办公室关于进一步加快现代服务业高质量发展的若干政策意见》</w:t>
      </w:r>
      <w:r w:rsidRPr="00360A00">
        <w:rPr>
          <w:rFonts w:ascii="仿宋" w:eastAsia="仿宋" w:hAnsi="仿宋" w:hint="eastAsia"/>
          <w:sz w:val="32"/>
          <w:szCs w:val="32"/>
        </w:rPr>
        <w:t>（永政办发〔2019〕</w:t>
      </w:r>
      <w:r>
        <w:rPr>
          <w:rFonts w:ascii="仿宋" w:eastAsia="仿宋" w:hAnsi="仿宋" w:hint="eastAsia"/>
          <w:sz w:val="32"/>
          <w:szCs w:val="32"/>
        </w:rPr>
        <w:t>36</w:t>
      </w:r>
      <w:r w:rsidRPr="00360A00">
        <w:rPr>
          <w:rFonts w:ascii="仿宋" w:eastAsia="仿宋" w:hAnsi="仿宋" w:hint="eastAsia"/>
          <w:sz w:val="32"/>
          <w:szCs w:val="32"/>
        </w:rPr>
        <w:t>号）</w:t>
      </w:r>
      <w:r>
        <w:rPr>
          <w:rFonts w:ascii="仿宋" w:eastAsia="仿宋" w:hAnsi="仿宋" w:hint="eastAsia"/>
          <w:sz w:val="32"/>
          <w:szCs w:val="32"/>
        </w:rPr>
        <w:t>，制定《</w:t>
      </w:r>
      <w:r w:rsidRPr="00360A00">
        <w:rPr>
          <w:rFonts w:ascii="仿宋" w:eastAsia="仿宋" w:hAnsi="仿宋" w:hint="eastAsia"/>
          <w:sz w:val="32"/>
          <w:szCs w:val="32"/>
        </w:rPr>
        <w:t>关于</w:t>
      </w:r>
      <w:r w:rsidRPr="00360A00">
        <w:rPr>
          <w:rFonts w:ascii="仿宋" w:eastAsia="仿宋" w:hAnsi="仿宋"/>
          <w:sz w:val="32"/>
          <w:szCs w:val="32"/>
        </w:rPr>
        <w:t>进一步加快</w:t>
      </w:r>
      <w:r w:rsidRPr="00360A00">
        <w:rPr>
          <w:rFonts w:ascii="仿宋" w:eastAsia="仿宋" w:hAnsi="仿宋" w:hint="eastAsia"/>
          <w:sz w:val="32"/>
          <w:szCs w:val="32"/>
        </w:rPr>
        <w:t>农家乐、民宿</w:t>
      </w:r>
      <w:r w:rsidRPr="00360A00">
        <w:rPr>
          <w:rFonts w:ascii="仿宋" w:eastAsia="仿宋" w:hAnsi="仿宋"/>
          <w:sz w:val="32"/>
          <w:szCs w:val="32"/>
        </w:rPr>
        <w:t>高质量发展政策意见</w:t>
      </w:r>
      <w:r w:rsidRPr="00360A00">
        <w:rPr>
          <w:rFonts w:ascii="仿宋" w:eastAsia="仿宋" w:hAnsi="仿宋" w:hint="eastAsia"/>
          <w:sz w:val="32"/>
          <w:szCs w:val="32"/>
        </w:rPr>
        <w:t>》</w:t>
      </w:r>
      <w:r>
        <w:rPr>
          <w:rFonts w:ascii="仿宋" w:eastAsia="仿宋" w:hAnsi="仿宋" w:hint="eastAsia"/>
          <w:sz w:val="32"/>
          <w:szCs w:val="32"/>
        </w:rPr>
        <w:t>。</w:t>
      </w:r>
      <w:r w:rsidRPr="00360A00">
        <w:rPr>
          <w:rFonts w:ascii="仿宋" w:eastAsia="仿宋" w:hAnsi="仿宋" w:hint="eastAsia"/>
          <w:sz w:val="32"/>
          <w:szCs w:val="32"/>
        </w:rPr>
        <w:t>现面向社会公开征求意见，欢迎社会各界提出宝贵的意见及建议。</w:t>
      </w:r>
    </w:p>
    <w:p w:rsidR="00360A00" w:rsidRPr="00360A00" w:rsidRDefault="00360A00" w:rsidP="00360A00">
      <w:pPr>
        <w:rPr>
          <w:rFonts w:ascii="仿宋" w:eastAsia="仿宋" w:hAnsi="仿宋"/>
          <w:sz w:val="32"/>
          <w:szCs w:val="32"/>
        </w:rPr>
      </w:pPr>
      <w:r>
        <w:rPr>
          <w:rFonts w:ascii="仿宋" w:eastAsia="仿宋" w:hAnsi="仿宋" w:hint="eastAsia"/>
          <w:sz w:val="32"/>
          <w:szCs w:val="32"/>
        </w:rPr>
        <w:t>一、</w:t>
      </w:r>
      <w:r w:rsidRPr="00360A00">
        <w:rPr>
          <w:rFonts w:ascii="仿宋" w:eastAsia="仿宋" w:hAnsi="仿宋" w:hint="eastAsia"/>
          <w:sz w:val="32"/>
          <w:szCs w:val="32"/>
        </w:rPr>
        <w:t>网上征求意见时间：2020年9月16日至9月22日。</w:t>
      </w:r>
    </w:p>
    <w:p w:rsidR="00360A00" w:rsidRPr="00360A00" w:rsidRDefault="00360A00" w:rsidP="00360A00">
      <w:pPr>
        <w:rPr>
          <w:rFonts w:ascii="仿宋" w:eastAsia="仿宋" w:hAnsi="仿宋"/>
          <w:sz w:val="32"/>
          <w:szCs w:val="32"/>
        </w:rPr>
      </w:pPr>
      <w:r>
        <w:rPr>
          <w:rFonts w:ascii="仿宋" w:eastAsia="仿宋" w:hAnsi="仿宋" w:hint="eastAsia"/>
          <w:sz w:val="32"/>
          <w:szCs w:val="32"/>
        </w:rPr>
        <w:t>二、</w:t>
      </w:r>
      <w:r w:rsidRPr="00360A00">
        <w:rPr>
          <w:rFonts w:ascii="仿宋" w:eastAsia="仿宋" w:hAnsi="仿宋" w:hint="eastAsia"/>
          <w:sz w:val="32"/>
          <w:szCs w:val="32"/>
        </w:rPr>
        <w:t>联系部门及方式：永嘉县商务局，联系电话：0577-57679017</w:t>
      </w:r>
    </w:p>
    <w:p w:rsidR="00360A00" w:rsidRPr="00360A00" w:rsidRDefault="00360A00" w:rsidP="00360A00">
      <w:pPr>
        <w:rPr>
          <w:rFonts w:ascii="仿宋" w:eastAsia="仿宋" w:hAnsi="仿宋"/>
          <w:sz w:val="32"/>
          <w:szCs w:val="32"/>
        </w:rPr>
      </w:pPr>
      <w:r>
        <w:rPr>
          <w:rFonts w:ascii="仿宋" w:eastAsia="仿宋" w:hAnsi="仿宋" w:hint="eastAsia"/>
          <w:sz w:val="32"/>
          <w:szCs w:val="32"/>
        </w:rPr>
        <w:t>三、</w:t>
      </w:r>
      <w:r w:rsidRPr="00360A00">
        <w:rPr>
          <w:rFonts w:ascii="仿宋" w:eastAsia="仿宋" w:hAnsi="仿宋" w:hint="eastAsia"/>
          <w:sz w:val="32"/>
          <w:szCs w:val="32"/>
        </w:rPr>
        <w:t>公众反馈意见及建议的途径：社会公众可通过电子邮件（邮箱：</w:t>
      </w:r>
      <w:r w:rsidRPr="00360A00">
        <w:rPr>
          <w:rFonts w:ascii="仿宋" w:eastAsia="仿宋" w:hAnsi="仿宋"/>
          <w:sz w:val="32"/>
          <w:szCs w:val="32"/>
        </w:rPr>
        <w:t>958503076@qq.com）；邮寄（北城街道一百大厦3楼市场</w:t>
      </w:r>
      <w:proofErr w:type="gramStart"/>
      <w:r w:rsidRPr="00360A00">
        <w:rPr>
          <w:rFonts w:ascii="仿宋" w:eastAsia="仿宋" w:hAnsi="仿宋"/>
          <w:sz w:val="32"/>
          <w:szCs w:val="32"/>
        </w:rPr>
        <w:t>商贸科</w:t>
      </w:r>
      <w:proofErr w:type="gramEnd"/>
      <w:r w:rsidRPr="00360A00">
        <w:rPr>
          <w:rFonts w:ascii="仿宋" w:eastAsia="仿宋" w:hAnsi="仿宋" w:hint="eastAsia"/>
          <w:sz w:val="32"/>
          <w:szCs w:val="32"/>
        </w:rPr>
        <w:t xml:space="preserve"> ，邮编325100）；传真（0577-</w:t>
      </w:r>
      <w:r w:rsidR="0049524D" w:rsidRPr="0049524D">
        <w:rPr>
          <w:rFonts w:ascii="仿宋" w:eastAsia="仿宋" w:hAnsi="仿宋"/>
          <w:sz w:val="32"/>
          <w:szCs w:val="32"/>
        </w:rPr>
        <w:t>67099985</w:t>
      </w:r>
      <w:r w:rsidRPr="00360A00">
        <w:rPr>
          <w:rFonts w:ascii="仿宋" w:eastAsia="仿宋" w:hAnsi="仿宋" w:hint="eastAsia"/>
          <w:sz w:val="32"/>
          <w:szCs w:val="32"/>
        </w:rPr>
        <w:t>）等形式反馈意见及建议。</w:t>
      </w:r>
    </w:p>
    <w:p w:rsidR="00360A00" w:rsidRPr="0049524D" w:rsidRDefault="00360A00" w:rsidP="008842D1">
      <w:pPr>
        <w:rPr>
          <w:rFonts w:ascii="仿宋" w:eastAsia="仿宋" w:hAnsi="仿宋"/>
          <w:sz w:val="32"/>
          <w:szCs w:val="32"/>
        </w:rPr>
      </w:pPr>
      <w:bookmarkStart w:id="0" w:name="_GoBack"/>
      <w:bookmarkEnd w:id="0"/>
    </w:p>
    <w:p w:rsidR="00360A00" w:rsidRPr="00360A00" w:rsidRDefault="00360A00" w:rsidP="008842D1">
      <w:pPr>
        <w:rPr>
          <w:sz w:val="44"/>
          <w:szCs w:val="44"/>
        </w:rPr>
      </w:pPr>
    </w:p>
    <w:p w:rsidR="00360A00" w:rsidRDefault="00360A00" w:rsidP="008842D1">
      <w:pPr>
        <w:rPr>
          <w:sz w:val="44"/>
          <w:szCs w:val="44"/>
        </w:rPr>
      </w:pPr>
    </w:p>
    <w:p w:rsidR="00360A00" w:rsidRDefault="00360A00" w:rsidP="008842D1">
      <w:pPr>
        <w:rPr>
          <w:sz w:val="44"/>
          <w:szCs w:val="44"/>
        </w:rPr>
      </w:pPr>
    </w:p>
    <w:p w:rsidR="00AC6C17" w:rsidRDefault="005A2877" w:rsidP="005A2877">
      <w:pPr>
        <w:ind w:firstLineChars="200" w:firstLine="880"/>
        <w:jc w:val="center"/>
        <w:rPr>
          <w:sz w:val="44"/>
          <w:szCs w:val="44"/>
        </w:rPr>
      </w:pPr>
      <w:r w:rsidRPr="005A2877">
        <w:rPr>
          <w:sz w:val="44"/>
          <w:szCs w:val="44"/>
        </w:rPr>
        <w:lastRenderedPageBreak/>
        <w:t>关于进一步加快</w:t>
      </w:r>
      <w:r>
        <w:rPr>
          <w:rFonts w:hint="eastAsia"/>
          <w:sz w:val="44"/>
          <w:szCs w:val="44"/>
        </w:rPr>
        <w:t>农家乐、民宿</w:t>
      </w:r>
      <w:r w:rsidR="00832C19">
        <w:rPr>
          <w:sz w:val="44"/>
          <w:szCs w:val="44"/>
        </w:rPr>
        <w:t>高质量发展</w:t>
      </w:r>
      <w:r w:rsidRPr="005A2877">
        <w:rPr>
          <w:sz w:val="44"/>
          <w:szCs w:val="44"/>
        </w:rPr>
        <w:t>政策意见</w:t>
      </w:r>
    </w:p>
    <w:p w:rsidR="005A2877" w:rsidRPr="005A2877" w:rsidRDefault="005A2877" w:rsidP="005A2877">
      <w:pPr>
        <w:ind w:firstLineChars="200" w:firstLine="880"/>
        <w:jc w:val="center"/>
        <w:rPr>
          <w:rFonts w:ascii="仿宋" w:eastAsia="仿宋" w:hAnsi="仿宋"/>
          <w:sz w:val="44"/>
          <w:szCs w:val="44"/>
        </w:rPr>
      </w:pPr>
    </w:p>
    <w:p w:rsidR="00B12B15" w:rsidRDefault="00362191" w:rsidP="00B12B15">
      <w:pPr>
        <w:ind w:firstLineChars="200" w:firstLine="640"/>
        <w:rPr>
          <w:rFonts w:ascii="仿宋" w:eastAsia="仿宋" w:hAnsi="仿宋"/>
          <w:sz w:val="32"/>
          <w:szCs w:val="32"/>
        </w:rPr>
      </w:pPr>
      <w:r>
        <w:rPr>
          <w:rFonts w:ascii="仿宋" w:eastAsia="仿宋" w:hAnsi="仿宋" w:hint="eastAsia"/>
          <w:sz w:val="32"/>
          <w:szCs w:val="32"/>
        </w:rPr>
        <w:t>为贯彻落实新发展理念，</w:t>
      </w:r>
      <w:r w:rsidR="00B12B15">
        <w:rPr>
          <w:rFonts w:ascii="仿宋" w:eastAsia="仿宋" w:hAnsi="仿宋" w:hint="eastAsia"/>
          <w:sz w:val="32"/>
          <w:szCs w:val="32"/>
        </w:rPr>
        <w:t>提升我县农家乐</w:t>
      </w:r>
      <w:r w:rsidR="00836F2C">
        <w:rPr>
          <w:rFonts w:ascii="仿宋" w:eastAsia="仿宋" w:hAnsi="仿宋" w:hint="eastAsia"/>
          <w:sz w:val="32"/>
          <w:szCs w:val="32"/>
        </w:rPr>
        <w:t>、民宿</w:t>
      </w:r>
      <w:r w:rsidR="00B12B15">
        <w:rPr>
          <w:rFonts w:ascii="仿宋" w:eastAsia="仿宋" w:hAnsi="仿宋" w:hint="eastAsia"/>
          <w:sz w:val="32"/>
          <w:szCs w:val="32"/>
        </w:rPr>
        <w:t>经济发展水平</w:t>
      </w:r>
      <w:r>
        <w:rPr>
          <w:rFonts w:ascii="仿宋" w:eastAsia="仿宋" w:hAnsi="仿宋" w:hint="eastAsia"/>
          <w:sz w:val="32"/>
          <w:szCs w:val="32"/>
        </w:rPr>
        <w:t>，促进经济提质增效、转型升级。</w:t>
      </w:r>
      <w:r w:rsidR="00B12B15">
        <w:rPr>
          <w:rFonts w:ascii="仿宋" w:eastAsia="仿宋" w:hAnsi="仿宋" w:hint="eastAsia"/>
          <w:sz w:val="32"/>
          <w:szCs w:val="32"/>
        </w:rPr>
        <w:t>结合我县实际，</w:t>
      </w:r>
      <w:r>
        <w:rPr>
          <w:rFonts w:ascii="仿宋" w:eastAsia="仿宋" w:hAnsi="仿宋" w:hint="eastAsia"/>
          <w:sz w:val="32"/>
          <w:szCs w:val="32"/>
        </w:rPr>
        <w:t>特制定如下政策意见。</w:t>
      </w:r>
    </w:p>
    <w:p w:rsidR="00B12B15" w:rsidRPr="00714157" w:rsidRDefault="00B12B15" w:rsidP="00B12B15">
      <w:pPr>
        <w:ind w:firstLineChars="200" w:firstLine="640"/>
        <w:rPr>
          <w:rFonts w:ascii="仿宋" w:eastAsia="仿宋" w:hAnsi="仿宋"/>
          <w:sz w:val="32"/>
          <w:szCs w:val="32"/>
        </w:rPr>
      </w:pPr>
      <w:r>
        <w:rPr>
          <w:rFonts w:ascii="仿宋" w:eastAsia="仿宋" w:hAnsi="仿宋" w:hint="eastAsia"/>
          <w:sz w:val="32"/>
          <w:szCs w:val="32"/>
        </w:rPr>
        <w:t>一、</w:t>
      </w:r>
      <w:r w:rsidR="00383937" w:rsidRPr="008422E0">
        <w:rPr>
          <w:rFonts w:ascii="仿宋" w:eastAsia="仿宋" w:hAnsi="仿宋" w:hint="eastAsia"/>
          <w:sz w:val="32"/>
          <w:szCs w:val="32"/>
        </w:rPr>
        <w:t>促进农家乐、民宿企业上限。</w:t>
      </w:r>
      <w:r w:rsidR="00383937" w:rsidRPr="00B12B15">
        <w:rPr>
          <w:rFonts w:ascii="仿宋" w:eastAsia="仿宋" w:hAnsi="仿宋" w:hint="eastAsia"/>
          <w:sz w:val="32"/>
          <w:szCs w:val="32"/>
        </w:rPr>
        <w:t>对当年限额以下农家乐、民宿企业首次转为限额以上的，给予一次性3万元的奖</w:t>
      </w:r>
      <w:r w:rsidR="00383937" w:rsidRPr="00714157">
        <w:rPr>
          <w:rFonts w:ascii="仿宋" w:eastAsia="仿宋" w:hAnsi="仿宋" w:hint="eastAsia"/>
          <w:sz w:val="32"/>
          <w:szCs w:val="32"/>
        </w:rPr>
        <w:t>励。</w:t>
      </w:r>
      <w:r w:rsidR="00207FF8">
        <w:rPr>
          <w:rFonts w:ascii="仿宋" w:eastAsia="仿宋" w:hAnsi="仿宋" w:hint="eastAsia"/>
          <w:sz w:val="32"/>
          <w:szCs w:val="32"/>
        </w:rPr>
        <w:t>（参照</w:t>
      </w:r>
      <w:r w:rsidR="008422E0">
        <w:rPr>
          <w:rFonts w:ascii="仿宋" w:eastAsia="仿宋" w:hAnsi="仿宋" w:hint="eastAsia"/>
          <w:sz w:val="32"/>
          <w:szCs w:val="32"/>
        </w:rPr>
        <w:t>《关于推进全县工贸经济高质量发展的若干政策意见》第四条）</w:t>
      </w:r>
    </w:p>
    <w:p w:rsidR="002A23CD" w:rsidRDefault="00B12B15" w:rsidP="00EF3B8F">
      <w:pPr>
        <w:ind w:firstLineChars="200" w:firstLine="640"/>
        <w:rPr>
          <w:rFonts w:ascii="仿宋" w:eastAsia="仿宋" w:hAnsi="仿宋"/>
          <w:sz w:val="32"/>
          <w:szCs w:val="32"/>
        </w:rPr>
      </w:pPr>
      <w:r w:rsidRPr="008422E0">
        <w:rPr>
          <w:rFonts w:ascii="仿宋" w:eastAsia="仿宋" w:hAnsi="仿宋" w:hint="eastAsia"/>
          <w:sz w:val="32"/>
          <w:szCs w:val="32"/>
        </w:rPr>
        <w:t>二、</w:t>
      </w:r>
      <w:r w:rsidR="00233920" w:rsidRPr="008422E0">
        <w:rPr>
          <w:rFonts w:ascii="仿宋" w:eastAsia="仿宋" w:hAnsi="仿宋"/>
          <w:sz w:val="32"/>
          <w:szCs w:val="32"/>
        </w:rPr>
        <w:t>加</w:t>
      </w:r>
      <w:r w:rsidR="003C2425" w:rsidRPr="008422E0">
        <w:rPr>
          <w:rFonts w:ascii="仿宋" w:eastAsia="仿宋" w:hAnsi="仿宋" w:hint="eastAsia"/>
          <w:sz w:val="32"/>
          <w:szCs w:val="32"/>
        </w:rPr>
        <w:t>强农家乐、民宿</w:t>
      </w:r>
      <w:r w:rsidR="00233920" w:rsidRPr="008422E0">
        <w:rPr>
          <w:rFonts w:ascii="仿宋" w:eastAsia="仿宋" w:hAnsi="仿宋"/>
          <w:sz w:val="32"/>
          <w:szCs w:val="32"/>
        </w:rPr>
        <w:t>培育力度。</w:t>
      </w:r>
      <w:r w:rsidR="00233920" w:rsidRPr="003C2425">
        <w:rPr>
          <w:rFonts w:ascii="仿宋" w:eastAsia="仿宋" w:hAnsi="仿宋" w:hint="eastAsia"/>
          <w:sz w:val="32"/>
          <w:szCs w:val="32"/>
        </w:rPr>
        <w:t>对限额以下农家乐、民宿企业升</w:t>
      </w:r>
      <w:r w:rsidR="00233920">
        <w:rPr>
          <w:rFonts w:ascii="仿宋" w:eastAsia="仿宋" w:hAnsi="仿宋" w:hint="eastAsia"/>
          <w:sz w:val="32"/>
          <w:szCs w:val="32"/>
        </w:rPr>
        <w:t>级为限额以上企业的，三年内对其</w:t>
      </w:r>
      <w:r w:rsidRPr="008422E0">
        <w:rPr>
          <w:rFonts w:ascii="仿宋" w:eastAsia="仿宋" w:hAnsi="仿宋" w:hint="eastAsia"/>
          <w:sz w:val="32"/>
          <w:szCs w:val="32"/>
        </w:rPr>
        <w:t>形成</w:t>
      </w:r>
      <w:r w:rsidR="00233920" w:rsidRPr="008422E0">
        <w:rPr>
          <w:rFonts w:ascii="仿宋" w:eastAsia="仿宋" w:hAnsi="仿宋" w:hint="eastAsia"/>
          <w:sz w:val="32"/>
          <w:szCs w:val="32"/>
        </w:rPr>
        <w:t>的</w:t>
      </w:r>
      <w:r w:rsidR="004B25F0" w:rsidRPr="008422E0">
        <w:rPr>
          <w:rFonts w:ascii="仿宋" w:eastAsia="仿宋" w:hAnsi="仿宋" w:hint="eastAsia"/>
          <w:sz w:val="32"/>
          <w:szCs w:val="32"/>
        </w:rPr>
        <w:t>地方综合贡献度部分予以全额</w:t>
      </w:r>
      <w:r w:rsidR="00233920">
        <w:rPr>
          <w:rFonts w:ascii="仿宋" w:eastAsia="仿宋" w:hAnsi="仿宋" w:hint="eastAsia"/>
          <w:sz w:val="32"/>
          <w:szCs w:val="32"/>
        </w:rPr>
        <w:t>补助</w:t>
      </w:r>
      <w:r w:rsidR="00361AEF" w:rsidRPr="00B12B15">
        <w:rPr>
          <w:rFonts w:ascii="仿宋" w:eastAsia="仿宋" w:hAnsi="仿宋" w:hint="eastAsia"/>
          <w:sz w:val="32"/>
          <w:szCs w:val="32"/>
        </w:rPr>
        <w:t>。农家乐、民宿给予奖励补助</w:t>
      </w:r>
      <w:proofErr w:type="gramStart"/>
      <w:r w:rsidR="00361AEF" w:rsidRPr="00B12B15">
        <w:rPr>
          <w:rFonts w:ascii="仿宋" w:eastAsia="仿宋" w:hAnsi="仿宋" w:hint="eastAsia"/>
          <w:sz w:val="32"/>
          <w:szCs w:val="32"/>
        </w:rPr>
        <w:t>以转限上</w:t>
      </w:r>
      <w:proofErr w:type="gramEnd"/>
      <w:r w:rsidR="00361AEF" w:rsidRPr="00B12B15">
        <w:rPr>
          <w:rFonts w:ascii="仿宋" w:eastAsia="仿宋" w:hAnsi="仿宋" w:hint="eastAsia"/>
          <w:sz w:val="32"/>
          <w:szCs w:val="32"/>
        </w:rPr>
        <w:t>当年作为补助计算的第一年，持续三年；奖励年度内如发生</w:t>
      </w:r>
      <w:r w:rsidR="008422E0">
        <w:rPr>
          <w:rFonts w:ascii="仿宋" w:eastAsia="仿宋" w:hAnsi="仿宋" w:hint="eastAsia"/>
          <w:sz w:val="32"/>
          <w:szCs w:val="32"/>
        </w:rPr>
        <w:t>统计</w:t>
      </w:r>
      <w:r w:rsidR="00361AEF" w:rsidRPr="00B12B15">
        <w:rPr>
          <w:rFonts w:ascii="仿宋" w:eastAsia="仿宋" w:hAnsi="仿宋" w:hint="eastAsia"/>
          <w:sz w:val="32"/>
          <w:szCs w:val="32"/>
        </w:rPr>
        <w:t>退库的，</w:t>
      </w:r>
      <w:proofErr w:type="gramStart"/>
      <w:r w:rsidR="00B05E64">
        <w:rPr>
          <w:rFonts w:ascii="仿宋" w:eastAsia="仿宋" w:hAnsi="仿宋" w:hint="eastAsia"/>
          <w:sz w:val="32"/>
          <w:szCs w:val="32"/>
        </w:rPr>
        <w:t>至统计</w:t>
      </w:r>
      <w:proofErr w:type="gramEnd"/>
      <w:r w:rsidR="00361AEF" w:rsidRPr="00B12B15">
        <w:rPr>
          <w:rFonts w:ascii="仿宋" w:eastAsia="仿宋" w:hAnsi="仿宋" w:hint="eastAsia"/>
          <w:sz w:val="32"/>
          <w:szCs w:val="32"/>
        </w:rPr>
        <w:t>退库年度</w:t>
      </w:r>
      <w:r w:rsidR="00B05E64">
        <w:rPr>
          <w:rFonts w:ascii="仿宋" w:eastAsia="仿宋" w:hAnsi="仿宋" w:hint="eastAsia"/>
          <w:sz w:val="32"/>
          <w:szCs w:val="32"/>
        </w:rPr>
        <w:t>起不再予以奖励</w:t>
      </w:r>
      <w:r w:rsidR="00361AEF" w:rsidRPr="00B12B15">
        <w:rPr>
          <w:rFonts w:ascii="仿宋" w:eastAsia="仿宋" w:hAnsi="仿宋" w:hint="eastAsia"/>
          <w:sz w:val="32"/>
          <w:szCs w:val="32"/>
        </w:rPr>
        <w:t>。</w:t>
      </w:r>
    </w:p>
    <w:p w:rsidR="008422E0" w:rsidRPr="008422E0" w:rsidRDefault="008422E0" w:rsidP="00EF3B8F">
      <w:pPr>
        <w:ind w:firstLineChars="200" w:firstLine="640"/>
        <w:rPr>
          <w:rFonts w:ascii="仿宋" w:eastAsia="仿宋" w:hAnsi="仿宋"/>
          <w:sz w:val="32"/>
          <w:szCs w:val="32"/>
        </w:rPr>
      </w:pPr>
      <w:r>
        <w:rPr>
          <w:rFonts w:ascii="仿宋" w:eastAsia="仿宋" w:hAnsi="仿宋" w:hint="eastAsia"/>
          <w:sz w:val="32"/>
          <w:szCs w:val="32"/>
        </w:rPr>
        <w:t>三、</w:t>
      </w:r>
      <w:r w:rsidR="00993FD4">
        <w:rPr>
          <w:rFonts w:ascii="仿宋" w:eastAsia="仿宋" w:hAnsi="仿宋" w:hint="eastAsia"/>
          <w:sz w:val="32"/>
          <w:szCs w:val="32"/>
        </w:rPr>
        <w:t>加强用地支持。</w:t>
      </w:r>
      <w:r>
        <w:rPr>
          <w:rFonts w:ascii="仿宋" w:eastAsia="仿宋" w:hAnsi="仿宋" w:hint="eastAsia"/>
          <w:sz w:val="32"/>
          <w:szCs w:val="32"/>
        </w:rPr>
        <w:t>农家乐、民宿营业额达到500万元以上，且确实有扩建需要的，在用地指标上优先考虑。</w:t>
      </w:r>
    </w:p>
    <w:p w:rsidR="003C2425" w:rsidRPr="009F52F5" w:rsidRDefault="008422E0" w:rsidP="009F52F5">
      <w:pPr>
        <w:ind w:firstLineChars="200" w:firstLine="640"/>
        <w:rPr>
          <w:rFonts w:ascii="仿宋_GB2312" w:eastAsia="仿宋_GB2312" w:hAnsi="仿宋_GB2312" w:cs="仿宋_GB2312"/>
          <w:color w:val="000000" w:themeColor="text1"/>
          <w:sz w:val="32"/>
          <w:szCs w:val="32"/>
        </w:rPr>
      </w:pPr>
      <w:r w:rsidRPr="008422E0">
        <w:rPr>
          <w:rFonts w:ascii="仿宋" w:eastAsia="仿宋" w:hAnsi="仿宋" w:hint="eastAsia"/>
          <w:sz w:val="32"/>
          <w:szCs w:val="32"/>
        </w:rPr>
        <w:t>四</w:t>
      </w:r>
      <w:r w:rsidR="003C2425" w:rsidRPr="008422E0">
        <w:rPr>
          <w:rFonts w:ascii="仿宋" w:eastAsia="仿宋" w:hAnsi="仿宋"/>
          <w:sz w:val="32"/>
          <w:szCs w:val="32"/>
        </w:rPr>
        <w:t>、关于政策适用对象。</w:t>
      </w:r>
      <w:r w:rsidR="003C2425" w:rsidRPr="00E64628">
        <w:rPr>
          <w:rFonts w:ascii="仿宋" w:eastAsia="仿宋" w:hAnsi="仿宋"/>
          <w:sz w:val="32"/>
          <w:szCs w:val="32"/>
        </w:rPr>
        <w:t>本政策适用</w:t>
      </w:r>
      <w:r w:rsidR="003C2425" w:rsidRPr="00E64628">
        <w:rPr>
          <w:rFonts w:ascii="仿宋" w:eastAsia="仿宋" w:hAnsi="仿宋" w:hint="eastAsia"/>
          <w:sz w:val="32"/>
          <w:szCs w:val="32"/>
        </w:rPr>
        <w:t>于</w:t>
      </w:r>
      <w:r w:rsidR="003C2425" w:rsidRPr="00E64628">
        <w:rPr>
          <w:rFonts w:ascii="仿宋" w:eastAsia="仿宋" w:hAnsi="仿宋"/>
          <w:sz w:val="32"/>
          <w:szCs w:val="32"/>
        </w:rPr>
        <w:t>20</w:t>
      </w:r>
      <w:r w:rsidR="003C2425" w:rsidRPr="00E64628">
        <w:rPr>
          <w:rFonts w:ascii="仿宋" w:eastAsia="仿宋" w:hAnsi="仿宋" w:hint="eastAsia"/>
          <w:sz w:val="32"/>
          <w:szCs w:val="32"/>
        </w:rPr>
        <w:t>20</w:t>
      </w:r>
      <w:r w:rsidR="003C2425" w:rsidRPr="00E64628">
        <w:rPr>
          <w:rFonts w:ascii="仿宋" w:eastAsia="仿宋" w:hAnsi="仿宋"/>
          <w:sz w:val="32"/>
          <w:szCs w:val="32"/>
        </w:rPr>
        <w:t>年1月1日至202</w:t>
      </w:r>
      <w:r w:rsidR="003C2425" w:rsidRPr="00E64628">
        <w:rPr>
          <w:rFonts w:ascii="仿宋" w:eastAsia="仿宋" w:hAnsi="仿宋" w:hint="eastAsia"/>
          <w:sz w:val="32"/>
          <w:szCs w:val="32"/>
        </w:rPr>
        <w:t>2</w:t>
      </w:r>
      <w:r w:rsidR="003C2425" w:rsidRPr="00E64628">
        <w:rPr>
          <w:rFonts w:ascii="仿宋" w:eastAsia="仿宋" w:hAnsi="仿宋"/>
          <w:sz w:val="32"/>
          <w:szCs w:val="32"/>
        </w:rPr>
        <w:t>年12月31日</w:t>
      </w:r>
      <w:proofErr w:type="gramStart"/>
      <w:r w:rsidR="003C2425" w:rsidRPr="00E64628">
        <w:rPr>
          <w:rFonts w:ascii="仿宋" w:eastAsia="仿宋" w:hAnsi="仿宋"/>
          <w:sz w:val="32"/>
          <w:szCs w:val="32"/>
        </w:rPr>
        <w:t>的奖补对象</w:t>
      </w:r>
      <w:proofErr w:type="gramEnd"/>
      <w:r w:rsidR="003C2425" w:rsidRPr="00E64628">
        <w:rPr>
          <w:rFonts w:ascii="仿宋" w:eastAsia="仿宋" w:hAnsi="仿宋"/>
          <w:sz w:val="32"/>
          <w:szCs w:val="32"/>
        </w:rPr>
        <w:t>。文中所指</w:t>
      </w:r>
      <w:r w:rsidR="003C2425" w:rsidRPr="00E64628">
        <w:rPr>
          <w:rFonts w:ascii="仿宋" w:eastAsia="仿宋" w:hAnsi="仿宋" w:hint="eastAsia"/>
          <w:sz w:val="32"/>
          <w:szCs w:val="32"/>
        </w:rPr>
        <w:t>农家乐、民</w:t>
      </w:r>
      <w:r w:rsidR="003C2425" w:rsidRPr="008422E0">
        <w:rPr>
          <w:rFonts w:ascii="仿宋" w:eastAsia="仿宋" w:hAnsi="仿宋" w:hint="eastAsia"/>
          <w:sz w:val="32"/>
          <w:szCs w:val="32"/>
        </w:rPr>
        <w:t>宿</w:t>
      </w:r>
      <w:r w:rsidR="003C2425" w:rsidRPr="008422E0">
        <w:rPr>
          <w:rFonts w:ascii="仿宋" w:eastAsia="仿宋" w:hAnsi="仿宋"/>
          <w:sz w:val="32"/>
          <w:szCs w:val="32"/>
        </w:rPr>
        <w:t>为注册地和财政收入在永嘉县范围内具有独立法人资格的企业。</w:t>
      </w:r>
      <w:r w:rsidR="009F52F5">
        <w:rPr>
          <w:rFonts w:ascii="仿宋_GB2312" w:eastAsia="仿宋_GB2312" w:hAnsi="仿宋_GB2312" w:cs="仿宋_GB2312" w:hint="eastAsia"/>
          <w:color w:val="000000" w:themeColor="text1"/>
          <w:sz w:val="32"/>
          <w:szCs w:val="32"/>
        </w:rPr>
        <w:t>农家乐、</w:t>
      </w:r>
      <w:r w:rsidR="009F52F5" w:rsidRPr="008422E0">
        <w:rPr>
          <w:rFonts w:ascii="仿宋" w:eastAsia="仿宋" w:hAnsi="仿宋" w:hint="eastAsia"/>
          <w:sz w:val="32"/>
          <w:szCs w:val="32"/>
        </w:rPr>
        <w:t>民宿</w:t>
      </w:r>
      <w:r w:rsidR="009F52F5">
        <w:rPr>
          <w:rFonts w:ascii="仿宋" w:eastAsia="仿宋" w:hAnsi="仿宋" w:hint="eastAsia"/>
          <w:sz w:val="32"/>
          <w:szCs w:val="32"/>
        </w:rPr>
        <w:t>指</w:t>
      </w:r>
      <w:r w:rsidR="009F52F5" w:rsidRPr="008422E0">
        <w:rPr>
          <w:rFonts w:ascii="仿宋" w:eastAsia="仿宋" w:hAnsi="仿宋" w:hint="eastAsia"/>
          <w:sz w:val="32"/>
          <w:szCs w:val="32"/>
        </w:rPr>
        <w:t>利用城乡居民自有住宅、集体用房或其他配套用房，结合当地人文、自然景观、</w:t>
      </w:r>
      <w:r w:rsidR="009F52F5">
        <w:rPr>
          <w:rFonts w:ascii="仿宋_GB2312" w:eastAsia="仿宋_GB2312" w:hAnsi="仿宋_GB2312" w:cs="仿宋_GB2312" w:hint="eastAsia"/>
          <w:color w:val="000000" w:themeColor="text1"/>
          <w:sz w:val="32"/>
          <w:szCs w:val="32"/>
        </w:rPr>
        <w:t>生态、环境资</w:t>
      </w:r>
      <w:r w:rsidR="009F52F5">
        <w:rPr>
          <w:rFonts w:ascii="仿宋_GB2312" w:eastAsia="仿宋_GB2312" w:hAnsi="仿宋_GB2312" w:cs="仿宋_GB2312" w:hint="eastAsia"/>
          <w:color w:val="000000" w:themeColor="text1"/>
          <w:sz w:val="32"/>
          <w:szCs w:val="32"/>
        </w:rPr>
        <w:lastRenderedPageBreak/>
        <w:t>源及农林牧渔业生产活动，为旅游者休闲度假、体验当地风俗文化提供住宿、餐饮等服务的处所。</w:t>
      </w:r>
    </w:p>
    <w:p w:rsidR="003C2425" w:rsidRDefault="008422E0" w:rsidP="00EF3B8F">
      <w:pPr>
        <w:ind w:firstLineChars="200" w:firstLine="640"/>
        <w:rPr>
          <w:rFonts w:ascii="仿宋_GB2312" w:eastAsia="仿宋_GB2312" w:hAnsi="仿宋_GB2312" w:cs="仿宋_GB2312"/>
          <w:color w:val="000000" w:themeColor="text1"/>
          <w:sz w:val="32"/>
          <w:szCs w:val="32"/>
        </w:rPr>
      </w:pPr>
      <w:r w:rsidRPr="008422E0">
        <w:rPr>
          <w:rFonts w:ascii="仿宋_GB2312" w:eastAsia="仿宋_GB2312" w:hAnsi="仿宋_GB2312" w:cs="仿宋_GB2312" w:hint="eastAsia"/>
          <w:color w:val="000000" w:themeColor="text1"/>
          <w:sz w:val="32"/>
          <w:szCs w:val="32"/>
        </w:rPr>
        <w:t>五</w:t>
      </w:r>
      <w:r w:rsidR="003C2425" w:rsidRPr="008422E0">
        <w:rPr>
          <w:rFonts w:ascii="仿宋_GB2312" w:eastAsia="仿宋_GB2312" w:hAnsi="仿宋_GB2312" w:cs="仿宋_GB2312"/>
          <w:color w:val="000000" w:themeColor="text1"/>
          <w:sz w:val="32"/>
          <w:szCs w:val="32"/>
        </w:rPr>
        <w:t>、关于奖励规则</w:t>
      </w:r>
      <w:r w:rsidR="003C2425" w:rsidRPr="004C7C2F">
        <w:rPr>
          <w:rFonts w:ascii="仿宋_GB2312" w:eastAsia="仿宋_GB2312" w:hAnsi="仿宋_GB2312" w:cs="仿宋_GB2312"/>
          <w:color w:val="000000" w:themeColor="text1"/>
          <w:sz w:val="32"/>
          <w:szCs w:val="32"/>
        </w:rPr>
        <w:t>。</w:t>
      </w:r>
      <w:r w:rsidR="003C2425" w:rsidRPr="003C2425">
        <w:rPr>
          <w:rFonts w:ascii="仿宋_GB2312" w:eastAsia="仿宋_GB2312" w:hAnsi="仿宋_GB2312" w:cs="仿宋_GB2312"/>
          <w:color w:val="000000" w:themeColor="text1"/>
          <w:sz w:val="32"/>
          <w:szCs w:val="32"/>
        </w:rPr>
        <w:t>本政策与其他政策对同</w:t>
      </w:r>
      <w:r w:rsidR="00B05E64">
        <w:rPr>
          <w:rFonts w:ascii="仿宋_GB2312" w:eastAsia="仿宋_GB2312" w:hAnsi="仿宋_GB2312" w:cs="仿宋_GB2312"/>
          <w:color w:val="000000" w:themeColor="text1"/>
          <w:sz w:val="32"/>
          <w:szCs w:val="32"/>
        </w:rPr>
        <w:t>一个企业（项目）的同类型奖励出现重合时，执行</w:t>
      </w:r>
      <w:proofErr w:type="gramStart"/>
      <w:r w:rsidR="00B05E64">
        <w:rPr>
          <w:rFonts w:ascii="仿宋_GB2312" w:eastAsia="仿宋_GB2312" w:hAnsi="仿宋_GB2312" w:cs="仿宋_GB2312"/>
          <w:color w:val="000000" w:themeColor="text1"/>
          <w:sz w:val="32"/>
          <w:szCs w:val="32"/>
        </w:rPr>
        <w:t>最</w:t>
      </w:r>
      <w:proofErr w:type="gramEnd"/>
      <w:r w:rsidR="00B05E64">
        <w:rPr>
          <w:rFonts w:ascii="仿宋_GB2312" w:eastAsia="仿宋_GB2312" w:hAnsi="仿宋_GB2312" w:cs="仿宋_GB2312"/>
          <w:color w:val="000000" w:themeColor="text1"/>
          <w:sz w:val="32"/>
          <w:szCs w:val="32"/>
        </w:rPr>
        <w:t>高额，不重复享受</w:t>
      </w:r>
      <w:r w:rsidR="00B05E64">
        <w:rPr>
          <w:rFonts w:ascii="仿宋_GB2312" w:eastAsia="仿宋_GB2312" w:hAnsi="仿宋_GB2312" w:cs="仿宋_GB2312" w:hint="eastAsia"/>
          <w:color w:val="000000" w:themeColor="text1"/>
          <w:sz w:val="32"/>
          <w:szCs w:val="32"/>
        </w:rPr>
        <w:t>；对同一企业不同类型奖励项目，可叠加执行。</w:t>
      </w:r>
    </w:p>
    <w:p w:rsidR="003C2425" w:rsidRPr="003C2425" w:rsidRDefault="003C2425" w:rsidP="00E64628">
      <w:pPr>
        <w:ind w:firstLineChars="150" w:firstLine="480"/>
        <w:rPr>
          <w:rFonts w:ascii="仿宋_GB2312" w:eastAsia="仿宋_GB2312" w:hAnsi="仿宋_GB2312" w:cs="仿宋_GB2312"/>
          <w:color w:val="000000" w:themeColor="text1"/>
          <w:sz w:val="32"/>
          <w:szCs w:val="32"/>
        </w:rPr>
      </w:pPr>
      <w:r w:rsidRPr="003C2425">
        <w:rPr>
          <w:rFonts w:ascii="仿宋_GB2312" w:eastAsia="仿宋_GB2312" w:hAnsi="仿宋_GB2312" w:cs="仿宋_GB2312"/>
          <w:color w:val="000000" w:themeColor="text1"/>
          <w:sz w:val="32"/>
          <w:szCs w:val="32"/>
        </w:rPr>
        <w:t>本政策自</w:t>
      </w:r>
      <w:r>
        <w:rPr>
          <w:rFonts w:ascii="仿宋_GB2312" w:eastAsia="仿宋_GB2312" w:hAnsi="仿宋_GB2312" w:cs="仿宋_GB2312"/>
          <w:color w:val="000000" w:themeColor="text1"/>
          <w:sz w:val="32"/>
          <w:szCs w:val="32"/>
        </w:rPr>
        <w:t>20</w:t>
      </w:r>
      <w:r>
        <w:rPr>
          <w:rFonts w:ascii="仿宋_GB2312" w:eastAsia="仿宋_GB2312" w:hAnsi="仿宋_GB2312" w:cs="仿宋_GB2312" w:hint="eastAsia"/>
          <w:color w:val="000000" w:themeColor="text1"/>
          <w:sz w:val="32"/>
          <w:szCs w:val="32"/>
        </w:rPr>
        <w:t>20</w:t>
      </w:r>
      <w:r w:rsidRPr="003C2425">
        <w:rPr>
          <w:rFonts w:ascii="仿宋_GB2312" w:eastAsia="仿宋_GB2312" w:hAnsi="仿宋_GB2312" w:cs="仿宋_GB2312"/>
          <w:color w:val="000000" w:themeColor="text1"/>
          <w:sz w:val="32"/>
          <w:szCs w:val="32"/>
        </w:rPr>
        <w:t>年</w:t>
      </w:r>
      <w:r>
        <w:rPr>
          <w:rFonts w:ascii="仿宋_GB2312" w:eastAsia="仿宋_GB2312" w:hAnsi="仿宋_GB2312" w:cs="仿宋_GB2312" w:hint="eastAsia"/>
          <w:color w:val="000000" w:themeColor="text1"/>
          <w:sz w:val="32"/>
          <w:szCs w:val="32"/>
        </w:rPr>
        <w:t>9</w:t>
      </w:r>
      <w:r w:rsidRPr="003C2425">
        <w:rPr>
          <w:rFonts w:ascii="仿宋_GB2312" w:eastAsia="仿宋_GB2312" w:hAnsi="仿宋_GB2312" w:cs="仿宋_GB2312"/>
          <w:color w:val="000000" w:themeColor="text1"/>
          <w:sz w:val="32"/>
          <w:szCs w:val="32"/>
        </w:rPr>
        <w:t>月施行，有效期至</w:t>
      </w:r>
      <w:r>
        <w:rPr>
          <w:rFonts w:ascii="仿宋_GB2312" w:eastAsia="仿宋_GB2312" w:hAnsi="仿宋_GB2312" w:cs="仿宋_GB2312"/>
          <w:color w:val="000000" w:themeColor="text1"/>
          <w:sz w:val="32"/>
          <w:szCs w:val="32"/>
        </w:rPr>
        <w:t xml:space="preserve"> 202</w:t>
      </w:r>
      <w:r>
        <w:rPr>
          <w:rFonts w:ascii="仿宋_GB2312" w:eastAsia="仿宋_GB2312" w:hAnsi="仿宋_GB2312" w:cs="仿宋_GB2312" w:hint="eastAsia"/>
          <w:color w:val="000000" w:themeColor="text1"/>
          <w:sz w:val="32"/>
          <w:szCs w:val="32"/>
        </w:rPr>
        <w:t>2年</w:t>
      </w:r>
      <w:r>
        <w:rPr>
          <w:rFonts w:ascii="仿宋_GB2312" w:eastAsia="仿宋_GB2312" w:hAnsi="仿宋_GB2312" w:cs="仿宋_GB2312"/>
          <w:color w:val="000000" w:themeColor="text1"/>
          <w:sz w:val="32"/>
          <w:szCs w:val="32"/>
        </w:rPr>
        <w:t>12</w:t>
      </w:r>
      <w:r w:rsidRPr="003C2425">
        <w:rPr>
          <w:rFonts w:ascii="仿宋_GB2312" w:eastAsia="仿宋_GB2312" w:hAnsi="仿宋_GB2312" w:cs="仿宋_GB2312"/>
          <w:color w:val="000000" w:themeColor="text1"/>
          <w:sz w:val="32"/>
          <w:szCs w:val="32"/>
        </w:rPr>
        <w:t>月</w:t>
      </w:r>
      <w:r>
        <w:rPr>
          <w:rFonts w:ascii="仿宋_GB2312" w:eastAsia="仿宋_GB2312" w:hAnsi="仿宋_GB2312" w:cs="仿宋_GB2312"/>
          <w:color w:val="000000" w:themeColor="text1"/>
          <w:sz w:val="32"/>
          <w:szCs w:val="32"/>
        </w:rPr>
        <w:t>31</w:t>
      </w:r>
      <w:r w:rsidRPr="003C2425">
        <w:rPr>
          <w:rFonts w:ascii="仿宋_GB2312" w:eastAsia="仿宋_GB2312" w:hAnsi="仿宋_GB2312" w:cs="仿宋_GB2312"/>
          <w:color w:val="000000" w:themeColor="text1"/>
          <w:sz w:val="32"/>
          <w:szCs w:val="32"/>
        </w:rPr>
        <w:t>日。其他我县已发布的各项政策与本政策不一致的，以本政策为准。</w:t>
      </w:r>
    </w:p>
    <w:p w:rsidR="00AC6C17" w:rsidRPr="003C2425" w:rsidRDefault="00AC6C17" w:rsidP="00AC6C17">
      <w:pPr>
        <w:ind w:firstLine="645"/>
        <w:rPr>
          <w:rFonts w:ascii="仿宋_GB2312" w:eastAsia="仿宋_GB2312" w:hAnsi="仿宋_GB2312" w:cs="仿宋_GB2312"/>
          <w:color w:val="000000" w:themeColor="text1"/>
          <w:sz w:val="32"/>
          <w:szCs w:val="32"/>
        </w:rPr>
      </w:pPr>
    </w:p>
    <w:sectPr w:rsidR="00AC6C17" w:rsidRPr="003C2425">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44E" w:rsidRDefault="005D744E" w:rsidP="00383937">
      <w:r>
        <w:separator/>
      </w:r>
    </w:p>
  </w:endnote>
  <w:endnote w:type="continuationSeparator" w:id="0">
    <w:p w:rsidR="005D744E" w:rsidRDefault="005D744E" w:rsidP="0038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E8" w:rsidRDefault="00B541E8">
    <w:pPr>
      <w:pStyle w:val="a4"/>
      <w:framePr w:wrap="around" w:vAnchor="text" w:hAnchor="margin" w:xAlign="center" w:y="1"/>
      <w:rPr>
        <w:rStyle w:val="a6"/>
      </w:rPr>
    </w:pPr>
    <w:r>
      <w:fldChar w:fldCharType="begin"/>
    </w:r>
    <w:r>
      <w:rPr>
        <w:rStyle w:val="a6"/>
      </w:rPr>
      <w:instrText xml:space="preserve">PAGE  </w:instrText>
    </w:r>
    <w:r>
      <w:fldChar w:fldCharType="end"/>
    </w:r>
  </w:p>
  <w:p w:rsidR="00B541E8" w:rsidRDefault="00B541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E8" w:rsidRDefault="00B541E8">
    <w:pPr>
      <w:pStyle w:val="a4"/>
      <w:framePr w:wrap="around" w:vAnchor="text" w:hAnchor="margin" w:xAlign="center" w:y="1"/>
      <w:rPr>
        <w:rStyle w:val="a6"/>
      </w:rPr>
    </w:pPr>
    <w:r>
      <w:fldChar w:fldCharType="begin"/>
    </w:r>
    <w:r>
      <w:rPr>
        <w:rStyle w:val="a6"/>
      </w:rPr>
      <w:instrText xml:space="preserve">PAGE  </w:instrText>
    </w:r>
    <w:r>
      <w:fldChar w:fldCharType="separate"/>
    </w:r>
    <w:r w:rsidR="0049524D">
      <w:rPr>
        <w:rStyle w:val="a6"/>
        <w:noProof/>
      </w:rPr>
      <w:t>1</w:t>
    </w:r>
    <w:r>
      <w:fldChar w:fldCharType="end"/>
    </w:r>
  </w:p>
  <w:p w:rsidR="00B541E8" w:rsidRDefault="00B541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44E" w:rsidRDefault="005D744E" w:rsidP="00383937">
      <w:r>
        <w:separator/>
      </w:r>
    </w:p>
  </w:footnote>
  <w:footnote w:type="continuationSeparator" w:id="0">
    <w:p w:rsidR="005D744E" w:rsidRDefault="005D744E" w:rsidP="003839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D0AF9"/>
    <w:multiLevelType w:val="hybridMultilevel"/>
    <w:tmpl w:val="18E45FF8"/>
    <w:lvl w:ilvl="0" w:tplc="2DCAE48A">
      <w:start w:val="1"/>
      <w:numFmt w:val="japaneseCounting"/>
      <w:lvlText w:val="%1、"/>
      <w:lvlJc w:val="left"/>
      <w:pPr>
        <w:ind w:left="1287" w:hanging="720"/>
      </w:pPr>
      <w:rPr>
        <w:rFonts w:ascii="仿宋" w:eastAsia="仿宋" w:hAnsi="仿宋" w:hint="default"/>
        <w:color w:val="auto"/>
        <w:sz w:val="32"/>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CD131D0"/>
    <w:multiLevelType w:val="hybridMultilevel"/>
    <w:tmpl w:val="46AE148E"/>
    <w:lvl w:ilvl="0" w:tplc="1182ED7C">
      <w:start w:val="1"/>
      <w:numFmt w:val="japaneseCounting"/>
      <w:lvlText w:val="%1、"/>
      <w:lvlJc w:val="left"/>
      <w:pPr>
        <w:ind w:left="720" w:hanging="72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827832"/>
    <w:multiLevelType w:val="hybridMultilevel"/>
    <w:tmpl w:val="207222E2"/>
    <w:lvl w:ilvl="0" w:tplc="D1982EDC">
      <w:start w:val="1"/>
      <w:numFmt w:val="japaneseCounting"/>
      <w:lvlText w:val="%1、"/>
      <w:lvlJc w:val="left"/>
      <w:pPr>
        <w:ind w:left="720" w:hanging="720"/>
      </w:pPr>
      <w:rPr>
        <w:rFonts w:ascii="楷体" w:eastAsia="楷体" w:hAnsi="楷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8729B1"/>
    <w:multiLevelType w:val="hybridMultilevel"/>
    <w:tmpl w:val="17240254"/>
    <w:lvl w:ilvl="0" w:tplc="F1085ED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190123"/>
    <w:multiLevelType w:val="hybridMultilevel"/>
    <w:tmpl w:val="2CFE5798"/>
    <w:lvl w:ilvl="0" w:tplc="F094E40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B830996"/>
    <w:multiLevelType w:val="hybridMultilevel"/>
    <w:tmpl w:val="797C2A74"/>
    <w:lvl w:ilvl="0" w:tplc="454E2792">
      <w:start w:val="1"/>
      <w:numFmt w:val="japaneseCounting"/>
      <w:lvlText w:val="%1、"/>
      <w:lvlJc w:val="left"/>
      <w:pPr>
        <w:ind w:left="1360" w:hanging="720"/>
      </w:pPr>
      <w:rPr>
        <w:rFonts w:ascii="楷体" w:eastAsia="楷体" w:hAnsi="楷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FAF0E69"/>
    <w:multiLevelType w:val="hybridMultilevel"/>
    <w:tmpl w:val="FFC27B6A"/>
    <w:lvl w:ilvl="0" w:tplc="D8804498">
      <w:start w:val="1"/>
      <w:numFmt w:val="japaneseCounting"/>
      <w:lvlText w:val="%1、"/>
      <w:lvlJc w:val="left"/>
      <w:pPr>
        <w:ind w:left="1930" w:hanging="1290"/>
      </w:pPr>
      <w:rPr>
        <w:rFonts w:ascii="楷体" w:eastAsia="楷体" w:hAnsi="楷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84"/>
    <w:rsid w:val="00066C3F"/>
    <w:rsid w:val="000772A4"/>
    <w:rsid w:val="0012235E"/>
    <w:rsid w:val="001362DD"/>
    <w:rsid w:val="00167ECF"/>
    <w:rsid w:val="00207FF8"/>
    <w:rsid w:val="002303D8"/>
    <w:rsid w:val="00233920"/>
    <w:rsid w:val="00245279"/>
    <w:rsid w:val="00295DE9"/>
    <w:rsid w:val="002A23CD"/>
    <w:rsid w:val="002F27EC"/>
    <w:rsid w:val="003434ED"/>
    <w:rsid w:val="0035061F"/>
    <w:rsid w:val="00360A00"/>
    <w:rsid w:val="00361AEF"/>
    <w:rsid w:val="00362191"/>
    <w:rsid w:val="00367A6A"/>
    <w:rsid w:val="00383937"/>
    <w:rsid w:val="003C2425"/>
    <w:rsid w:val="003C724F"/>
    <w:rsid w:val="004006A4"/>
    <w:rsid w:val="00411E50"/>
    <w:rsid w:val="00413DB2"/>
    <w:rsid w:val="0047081C"/>
    <w:rsid w:val="00474CDF"/>
    <w:rsid w:val="0049524D"/>
    <w:rsid w:val="004B25F0"/>
    <w:rsid w:val="004C7C2F"/>
    <w:rsid w:val="00510E23"/>
    <w:rsid w:val="00541275"/>
    <w:rsid w:val="00564B77"/>
    <w:rsid w:val="00590D84"/>
    <w:rsid w:val="005A2877"/>
    <w:rsid w:val="005A372B"/>
    <w:rsid w:val="005D744E"/>
    <w:rsid w:val="005F5A55"/>
    <w:rsid w:val="00616487"/>
    <w:rsid w:val="006418D9"/>
    <w:rsid w:val="006516A2"/>
    <w:rsid w:val="00714157"/>
    <w:rsid w:val="00740B87"/>
    <w:rsid w:val="007F227B"/>
    <w:rsid w:val="00832C19"/>
    <w:rsid w:val="00836F2C"/>
    <w:rsid w:val="008422E0"/>
    <w:rsid w:val="008842D1"/>
    <w:rsid w:val="008D3045"/>
    <w:rsid w:val="008E01D6"/>
    <w:rsid w:val="00906CCF"/>
    <w:rsid w:val="00993FD4"/>
    <w:rsid w:val="009D4264"/>
    <w:rsid w:val="009F52F5"/>
    <w:rsid w:val="00A71122"/>
    <w:rsid w:val="00AB29BB"/>
    <w:rsid w:val="00AC6C17"/>
    <w:rsid w:val="00B05E64"/>
    <w:rsid w:val="00B12B15"/>
    <w:rsid w:val="00B45665"/>
    <w:rsid w:val="00B541E8"/>
    <w:rsid w:val="00C92B04"/>
    <w:rsid w:val="00CB3C65"/>
    <w:rsid w:val="00D24763"/>
    <w:rsid w:val="00D70AA7"/>
    <w:rsid w:val="00D83540"/>
    <w:rsid w:val="00D9254A"/>
    <w:rsid w:val="00E47309"/>
    <w:rsid w:val="00E60127"/>
    <w:rsid w:val="00E64628"/>
    <w:rsid w:val="00EB290E"/>
    <w:rsid w:val="00EF3B8F"/>
    <w:rsid w:val="00F46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3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3937"/>
    <w:rPr>
      <w:sz w:val="18"/>
      <w:szCs w:val="18"/>
    </w:rPr>
  </w:style>
  <w:style w:type="paragraph" w:styleId="a4">
    <w:name w:val="footer"/>
    <w:basedOn w:val="a"/>
    <w:link w:val="Char0"/>
    <w:uiPriority w:val="99"/>
    <w:unhideWhenUsed/>
    <w:rsid w:val="00383937"/>
    <w:pPr>
      <w:tabs>
        <w:tab w:val="center" w:pos="4153"/>
        <w:tab w:val="right" w:pos="8306"/>
      </w:tabs>
      <w:snapToGrid w:val="0"/>
      <w:jc w:val="left"/>
    </w:pPr>
    <w:rPr>
      <w:sz w:val="18"/>
      <w:szCs w:val="18"/>
    </w:rPr>
  </w:style>
  <w:style w:type="character" w:customStyle="1" w:styleId="Char0">
    <w:name w:val="页脚 Char"/>
    <w:basedOn w:val="a0"/>
    <w:link w:val="a4"/>
    <w:uiPriority w:val="99"/>
    <w:rsid w:val="00383937"/>
    <w:rPr>
      <w:sz w:val="18"/>
      <w:szCs w:val="18"/>
    </w:rPr>
  </w:style>
  <w:style w:type="paragraph" w:styleId="a5">
    <w:name w:val="List Paragraph"/>
    <w:basedOn w:val="a"/>
    <w:uiPriority w:val="34"/>
    <w:qFormat/>
    <w:rsid w:val="00383937"/>
    <w:pPr>
      <w:ind w:firstLineChars="200" w:firstLine="420"/>
    </w:pPr>
  </w:style>
  <w:style w:type="character" w:styleId="a6">
    <w:name w:val="page number"/>
    <w:basedOn w:val="a0"/>
    <w:uiPriority w:val="99"/>
    <w:unhideWhenUsed/>
    <w:rsid w:val="00B541E8"/>
  </w:style>
  <w:style w:type="paragraph" w:styleId="a7">
    <w:name w:val="Body Text Indent"/>
    <w:basedOn w:val="a"/>
    <w:link w:val="Char1"/>
    <w:uiPriority w:val="99"/>
    <w:unhideWhenUsed/>
    <w:rsid w:val="00B541E8"/>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7"/>
    <w:uiPriority w:val="99"/>
    <w:rsid w:val="00B541E8"/>
    <w:rPr>
      <w:rFonts w:ascii="Times New Roman" w:eastAsia="宋体" w:hAnsi="Times New Roman" w:cs="Times New Roman"/>
      <w:szCs w:val="24"/>
    </w:rPr>
  </w:style>
  <w:style w:type="character" w:styleId="a8">
    <w:name w:val="Hyperlink"/>
    <w:basedOn w:val="a0"/>
    <w:uiPriority w:val="99"/>
    <w:unhideWhenUsed/>
    <w:rsid w:val="00360A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3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3937"/>
    <w:rPr>
      <w:sz w:val="18"/>
      <w:szCs w:val="18"/>
    </w:rPr>
  </w:style>
  <w:style w:type="paragraph" w:styleId="a4">
    <w:name w:val="footer"/>
    <w:basedOn w:val="a"/>
    <w:link w:val="Char0"/>
    <w:uiPriority w:val="99"/>
    <w:unhideWhenUsed/>
    <w:rsid w:val="00383937"/>
    <w:pPr>
      <w:tabs>
        <w:tab w:val="center" w:pos="4153"/>
        <w:tab w:val="right" w:pos="8306"/>
      </w:tabs>
      <w:snapToGrid w:val="0"/>
      <w:jc w:val="left"/>
    </w:pPr>
    <w:rPr>
      <w:sz w:val="18"/>
      <w:szCs w:val="18"/>
    </w:rPr>
  </w:style>
  <w:style w:type="character" w:customStyle="1" w:styleId="Char0">
    <w:name w:val="页脚 Char"/>
    <w:basedOn w:val="a0"/>
    <w:link w:val="a4"/>
    <w:uiPriority w:val="99"/>
    <w:rsid w:val="00383937"/>
    <w:rPr>
      <w:sz w:val="18"/>
      <w:szCs w:val="18"/>
    </w:rPr>
  </w:style>
  <w:style w:type="paragraph" w:styleId="a5">
    <w:name w:val="List Paragraph"/>
    <w:basedOn w:val="a"/>
    <w:uiPriority w:val="34"/>
    <w:qFormat/>
    <w:rsid w:val="00383937"/>
    <w:pPr>
      <w:ind w:firstLineChars="200" w:firstLine="420"/>
    </w:pPr>
  </w:style>
  <w:style w:type="character" w:styleId="a6">
    <w:name w:val="page number"/>
    <w:basedOn w:val="a0"/>
    <w:uiPriority w:val="99"/>
    <w:unhideWhenUsed/>
    <w:rsid w:val="00B541E8"/>
  </w:style>
  <w:style w:type="paragraph" w:styleId="a7">
    <w:name w:val="Body Text Indent"/>
    <w:basedOn w:val="a"/>
    <w:link w:val="Char1"/>
    <w:uiPriority w:val="99"/>
    <w:unhideWhenUsed/>
    <w:rsid w:val="00B541E8"/>
    <w:pPr>
      <w:spacing w:after="120"/>
      <w:ind w:leftChars="200" w:left="420"/>
    </w:pPr>
    <w:rPr>
      <w:rFonts w:ascii="Times New Roman" w:eastAsia="宋体" w:hAnsi="Times New Roman" w:cs="Times New Roman"/>
      <w:szCs w:val="24"/>
    </w:rPr>
  </w:style>
  <w:style w:type="character" w:customStyle="1" w:styleId="Char1">
    <w:name w:val="正文文本缩进 Char"/>
    <w:basedOn w:val="a0"/>
    <w:link w:val="a7"/>
    <w:uiPriority w:val="99"/>
    <w:rsid w:val="00B541E8"/>
    <w:rPr>
      <w:rFonts w:ascii="Times New Roman" w:eastAsia="宋体" w:hAnsi="Times New Roman" w:cs="Times New Roman"/>
      <w:szCs w:val="24"/>
    </w:rPr>
  </w:style>
  <w:style w:type="character" w:styleId="a8">
    <w:name w:val="Hyperlink"/>
    <w:basedOn w:val="a0"/>
    <w:uiPriority w:val="99"/>
    <w:unhideWhenUsed/>
    <w:rsid w:val="00360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158</Words>
  <Characters>903</Characters>
  <Application>Microsoft Office Word</Application>
  <DocSecurity>0</DocSecurity>
  <Lines>7</Lines>
  <Paragraphs>2</Paragraphs>
  <ScaleCrop>false</ScaleCrop>
  <Company>tuxin</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33</cp:revision>
  <cp:lastPrinted>2020-09-04T02:03:00Z</cp:lastPrinted>
  <dcterms:created xsi:type="dcterms:W3CDTF">2020-08-20T06:38:00Z</dcterms:created>
  <dcterms:modified xsi:type="dcterms:W3CDTF">2020-09-16T06:24:00Z</dcterms:modified>
</cp:coreProperties>
</file>