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杭温高铁温州北站站前广场综合体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项目国有土地上房屋征收与补偿安置方案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cs="宋体"/>
          <w:bCs/>
          <w:color w:val="000000"/>
          <w:sz w:val="44"/>
          <w:szCs w:val="44"/>
        </w:rPr>
      </w:pPr>
      <w:r>
        <w:rPr>
          <w:rFonts w:hint="eastAsia" w:ascii="方正小标宋简体" w:hAnsi="方正小标宋简体" w:eastAsia="方正小标宋简体" w:cs="方正小标宋简体"/>
          <w:b w:val="0"/>
          <w:bCs w:val="0"/>
          <w:sz w:val="44"/>
          <w:szCs w:val="44"/>
          <w:lang w:bidi="ar"/>
        </w:rPr>
        <w:t>（</w:t>
      </w:r>
      <w:r>
        <w:rPr>
          <w:rFonts w:hint="eastAsia" w:ascii="方正小标宋简体" w:hAnsi="方正小标宋简体" w:eastAsia="方正小标宋简体" w:cs="方正小标宋简体"/>
          <w:b w:val="0"/>
          <w:bCs w:val="0"/>
          <w:sz w:val="44"/>
          <w:szCs w:val="44"/>
          <w:lang w:val="en-US" w:eastAsia="zh-CN" w:bidi="ar"/>
        </w:rPr>
        <w:t>征求意见稿</w:t>
      </w:r>
      <w:r>
        <w:rPr>
          <w:rFonts w:hint="eastAsia" w:ascii="方正小标宋简体" w:hAnsi="方正小标宋简体" w:eastAsia="方正小标宋简体" w:cs="方正小标宋简体"/>
          <w:b w:val="0"/>
          <w:bCs w:val="0"/>
          <w:sz w:val="44"/>
          <w:szCs w:val="44"/>
          <w:lang w:bidi="ar"/>
        </w:rPr>
        <w:t>）</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第一条</w:t>
      </w:r>
      <w:r>
        <w:rPr>
          <w:rFonts w:hint="eastAsia" w:ascii="仿宋_GB2312" w:hAnsi="仿宋_GB2312" w:eastAsia="仿宋_GB2312" w:cs="仿宋_GB2312"/>
          <w:color w:val="000000"/>
          <w:kern w:val="32"/>
          <w:sz w:val="32"/>
          <w:szCs w:val="32"/>
        </w:rPr>
        <w:t xml:space="preserve"> </w:t>
      </w:r>
      <w:r>
        <w:rPr>
          <w:rFonts w:hint="eastAsia" w:ascii="仿宋_GB2312" w:hAnsi="仿宋_GB2312" w:eastAsia="仿宋_GB2312" w:cs="仿宋_GB2312"/>
          <w:color w:val="000000"/>
          <w:sz w:val="32"/>
          <w:szCs w:val="32"/>
        </w:rPr>
        <w:t>为加快推进</w:t>
      </w:r>
      <w:r>
        <w:rPr>
          <w:rFonts w:hint="eastAsia" w:ascii="仿宋_GB2312" w:hAnsi="仿宋_GB2312" w:eastAsia="仿宋_GB2312" w:cs="仿宋_GB2312"/>
          <w:color w:val="000000"/>
          <w:sz w:val="32"/>
          <w:szCs w:val="32"/>
          <w:lang w:val="en-US" w:eastAsia="zh-CN"/>
        </w:rPr>
        <w:t>杭温高铁温州北站站前广场综合体</w:t>
      </w:r>
      <w:r>
        <w:rPr>
          <w:rFonts w:hint="eastAsia" w:ascii="仿宋_GB2312" w:hAnsi="仿宋_GB2312" w:eastAsia="仿宋_GB2312" w:cs="仿宋_GB2312"/>
          <w:color w:val="000000"/>
          <w:sz w:val="32"/>
          <w:szCs w:val="32"/>
        </w:rPr>
        <w:t>项目范围内被征收合法房屋（以下简称房屋）的征收与补偿安置工作，充分维护被征收房屋所有权人（以下简称被征收人）的合法权益，</w:t>
      </w:r>
      <w:r>
        <w:rPr>
          <w:rFonts w:hint="eastAsia" w:ascii="仿宋_GB2312" w:hAnsi="仿宋_GB2312" w:eastAsia="仿宋_GB2312" w:cs="仿宋_GB2312"/>
          <w:color w:val="000000"/>
          <w:kern w:val="32"/>
          <w:sz w:val="32"/>
          <w:szCs w:val="32"/>
        </w:rPr>
        <w:t>根据《国有土地上房屋征收与补偿条例》、《浙江省国有土地上房屋征收与补偿条例》</w:t>
      </w:r>
      <w:r>
        <w:rPr>
          <w:rFonts w:hint="eastAsia" w:ascii="仿宋_GB2312" w:hAnsi="仿宋_GB2312" w:eastAsia="仿宋_GB2312" w:cs="仿宋_GB2312"/>
          <w:kern w:val="32"/>
          <w:sz w:val="32"/>
          <w:szCs w:val="32"/>
        </w:rPr>
        <w:t>等有关规定，结合实际情况，制定本方案。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第二条</w:t>
      </w:r>
      <w:r>
        <w:rPr>
          <w:rFonts w:hint="eastAsia" w:ascii="仿宋_GB2312" w:hAnsi="仿宋_GB2312" w:eastAsia="仿宋_GB2312" w:cs="仿宋_GB2312"/>
          <w:kern w:val="32"/>
          <w:sz w:val="32"/>
          <w:szCs w:val="32"/>
        </w:rPr>
        <w:t xml:space="preserve"> 本方案适用于永嘉县黄田街道</w:t>
      </w:r>
      <w:r>
        <w:rPr>
          <w:rFonts w:hint="eastAsia" w:ascii="仿宋_GB2312" w:hAnsi="仿宋_GB2312" w:eastAsia="仿宋_GB2312" w:cs="仿宋_GB2312"/>
          <w:color w:val="000000"/>
          <w:sz w:val="32"/>
          <w:szCs w:val="32"/>
          <w:lang w:val="en-US" w:eastAsia="zh-CN"/>
        </w:rPr>
        <w:t>杭温高铁温州北站站前广场综合体项目</w:t>
      </w:r>
      <w:r>
        <w:rPr>
          <w:rFonts w:hint="eastAsia" w:ascii="仿宋_GB2312" w:hAnsi="仿宋_GB2312" w:eastAsia="仿宋_GB2312" w:cs="仿宋_GB2312"/>
          <w:sz w:val="32"/>
          <w:szCs w:val="32"/>
        </w:rPr>
        <w:t>范围内</w:t>
      </w:r>
      <w:r>
        <w:rPr>
          <w:rFonts w:hint="eastAsia" w:ascii="仿宋_GB2312" w:hAnsi="仿宋_GB2312" w:eastAsia="仿宋_GB2312" w:cs="仿宋_GB2312"/>
          <w:kern w:val="32"/>
          <w:sz w:val="32"/>
          <w:szCs w:val="32"/>
        </w:rPr>
        <w:t>国有土地上的房屋征收与补偿（以下简称工程项目）。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其征收范围以县政府公告的</w:t>
      </w:r>
      <w:r>
        <w:rPr>
          <w:rFonts w:hint="eastAsia" w:ascii="仿宋_GB2312" w:hAnsi="仿宋_GB2312" w:eastAsia="仿宋_GB2312" w:cs="仿宋_GB2312"/>
          <w:kern w:val="32"/>
          <w:sz w:val="32"/>
          <w:szCs w:val="32"/>
          <w:lang w:val="en-US" w:eastAsia="zh-CN"/>
        </w:rPr>
        <w:t>征收范围</w:t>
      </w:r>
      <w:r>
        <w:rPr>
          <w:rFonts w:hint="eastAsia" w:ascii="仿宋_GB2312" w:hAnsi="仿宋_GB2312" w:eastAsia="仿宋_GB2312" w:cs="仿宋_GB2312"/>
          <w:kern w:val="32"/>
          <w:sz w:val="32"/>
          <w:szCs w:val="32"/>
        </w:rPr>
        <w:t>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本工程项目范围内的被征收人选择产权安置的，安置地点由实施单位统一安排，采用期房安置，安置房为高层商住式住宅；安置房综合成本价为4200元／平方米；奖励增购面积价格为5800元／平方米；标准样本安置房均价按市场评估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kern w:val="32"/>
          <w:sz w:val="32"/>
          <w:szCs w:val="32"/>
        </w:rPr>
        <w:t>被征收房屋土地使用方式是国有划拨的，安置房的土地使用方式为国有划拨；被征收房屋土地使用方式是国有出让的，安置房的土地使用方式为国有出让。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五</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房屋征收部门为永嘉县住房与城乡建设局；实施单位为永嘉县人民政府</w:t>
      </w:r>
      <w:r>
        <w:rPr>
          <w:rFonts w:hint="eastAsia" w:ascii="仿宋_GB2312" w:hAnsi="仿宋_GB2312" w:eastAsia="仿宋_GB2312" w:cs="仿宋_GB2312"/>
          <w:bCs/>
          <w:kern w:val="32"/>
          <w:sz w:val="32"/>
          <w:szCs w:val="32"/>
        </w:rPr>
        <w:t>黄田</w:t>
      </w:r>
      <w:r>
        <w:rPr>
          <w:rFonts w:hint="eastAsia" w:ascii="仿宋_GB2312" w:hAnsi="仿宋_GB2312" w:eastAsia="仿宋_GB2312" w:cs="仿宋_GB2312"/>
          <w:kern w:val="32"/>
          <w:sz w:val="32"/>
          <w:szCs w:val="32"/>
        </w:rPr>
        <w:t>街道办事处。</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第二章 合法房屋产权认定标准和价值评估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六</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原有房屋的土地面积、建筑面积及用途以《房屋所有权证》、《土地使用证》</w:t>
      </w:r>
      <w:r>
        <w:rPr>
          <w:rFonts w:hint="eastAsia" w:ascii="仿宋_GB2312" w:hAnsi="仿宋_GB2312" w:eastAsia="仿宋_GB2312" w:cs="仿宋_GB2312"/>
          <w:color w:val="000000"/>
          <w:kern w:val="32"/>
          <w:sz w:val="32"/>
          <w:szCs w:val="32"/>
          <w:lang w:eastAsia="zh-CN"/>
        </w:rPr>
        <w:t>、《</w:t>
      </w:r>
      <w:r>
        <w:rPr>
          <w:rFonts w:hint="eastAsia" w:ascii="仿宋_GB2312" w:hAnsi="仿宋_GB2312" w:eastAsia="仿宋_GB2312" w:cs="仿宋_GB2312"/>
          <w:color w:val="000000"/>
          <w:kern w:val="32"/>
          <w:sz w:val="32"/>
          <w:szCs w:val="32"/>
          <w:lang w:val="en-US" w:eastAsia="zh-CN"/>
        </w:rPr>
        <w:t>不动产权证</w:t>
      </w:r>
      <w:r>
        <w:rPr>
          <w:rFonts w:hint="eastAsia" w:ascii="仿宋_GB2312" w:hAnsi="仿宋_GB2312" w:eastAsia="仿宋_GB2312" w:cs="仿宋_GB2312"/>
          <w:color w:val="000000"/>
          <w:kern w:val="32"/>
          <w:sz w:val="32"/>
          <w:szCs w:val="32"/>
          <w:lang w:eastAsia="zh-CN"/>
        </w:rPr>
        <w:t>》</w:t>
      </w:r>
      <w:r>
        <w:rPr>
          <w:rFonts w:hint="eastAsia" w:ascii="仿宋_GB2312" w:hAnsi="仿宋_GB2312" w:eastAsia="仿宋_GB2312" w:cs="仿宋_GB2312"/>
          <w:color w:val="000000"/>
          <w:kern w:val="32"/>
          <w:sz w:val="32"/>
          <w:szCs w:val="32"/>
        </w:rPr>
        <w:t>或者其他合法产权凭证记载的内容为准。被征收人对相关证件记载内容有异议的，可向有关职能部门申请核对确认。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七</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未登记权属房屋合法性认定根据《永嘉县人民政府办公室关于印发永嘉县未登记权属房屋调查认定办法的通知》（永政办发〔2013〕195号）有关规定执行；已认定为合法建筑的房屋其建筑面积和基底面积由实施单位委托有资质的中介机构实地勘测确认。合法建筑的认定按如下标准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（一）凡在1986年12月31日前建造的房屋，虽未取得有关批准建房手续，但权属四至清楚，未进行过拆建、扩建、改建的，视为合法建筑。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（二）凡在1987年1月1日至1990年3月31日</w:t>
      </w:r>
      <w:r>
        <w:rPr>
          <w:rFonts w:hint="eastAsia" w:ascii="仿宋_GB2312" w:hAnsi="仿宋_GB2312" w:eastAsia="仿宋_GB2312" w:cs="仿宋_GB2312"/>
          <w:color w:val="000000"/>
          <w:kern w:val="32"/>
          <w:sz w:val="32"/>
          <w:szCs w:val="32"/>
          <w:lang w:val="en-US" w:eastAsia="zh-CN"/>
        </w:rPr>
        <w:t>之间</w:t>
      </w:r>
      <w:r>
        <w:rPr>
          <w:rFonts w:hint="eastAsia" w:ascii="仿宋_GB2312" w:hAnsi="仿宋_GB2312" w:eastAsia="仿宋_GB2312" w:cs="仿宋_GB2312"/>
          <w:color w:val="000000"/>
          <w:kern w:val="32"/>
          <w:sz w:val="32"/>
          <w:szCs w:val="32"/>
        </w:rPr>
        <w:t>建造的房屋，虽未取得《房屋所有权证》，但已有“土地审批手续”或“《土地使用证》”或人民政府有关建房审批、处罚</w:t>
      </w:r>
      <w:r>
        <w:rPr>
          <w:rFonts w:hint="eastAsia" w:ascii="仿宋_GB2312" w:hAnsi="仿宋_GB2312" w:eastAsia="仿宋_GB2312" w:cs="仿宋_GB2312"/>
          <w:color w:val="000000"/>
          <w:kern w:val="32"/>
          <w:sz w:val="32"/>
          <w:szCs w:val="32"/>
          <w:lang w:val="en-US" w:eastAsia="zh-CN"/>
        </w:rPr>
        <w:t>补办</w:t>
      </w:r>
      <w:r>
        <w:rPr>
          <w:rFonts w:hint="eastAsia" w:ascii="仿宋_GB2312" w:hAnsi="仿宋_GB2312" w:eastAsia="仿宋_GB2312" w:cs="仿宋_GB2312"/>
          <w:color w:val="000000"/>
          <w:kern w:val="32"/>
          <w:sz w:val="32"/>
          <w:szCs w:val="32"/>
        </w:rPr>
        <w:t>手续的视为合法建筑。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凡在1990年4月1日以后在城乡规划区内建造的房屋，虽未取得《房屋所有权证》，但已有“土地审批手续”或“《土地使用证》”和“建设工程规划许可证”或“村镇规划建设许可证”或相关行政主管部门处罚补办手续的视为合法建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四）上述第（一）项至第（三）项中合法的土地面积、建筑面积，以有关证件上载明的内容为准。实际土地面积、建筑面积与有关证件上载明的内容不符的，经被征收人申请，由实施单位调查核实认定；对核实结果确有异议的，经实施单位申请，由县未登记权属房屋调查认定领导小组组织相关职能部门复核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八</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本工程项目范围内因公共利益需要暂缓私建审批的危旧住宅，确因条件限制未按危房程序审批而已改建、拆建的住宅房屋，可按改建、拆建前的合法住宅房屋的建筑面积和基底面积给予补偿。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九</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工程项目范围内的被征收房屋重置价按不低于70%成新率计算；房屋结构和修正系数由评估机构根据房屋实际评估确定；经认定为合法建筑或符合本方案第十条规定的住宅房屋，其重置价按认定的合法建筑面积和现状的房屋结构结合成新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 xml:space="preserve">第十条 </w:t>
      </w:r>
      <w:r>
        <w:rPr>
          <w:rFonts w:hint="eastAsia" w:ascii="仿宋_GB2312" w:hAnsi="仿宋_GB2312" w:eastAsia="仿宋_GB2312" w:cs="仿宋_GB2312"/>
          <w:color w:val="000000"/>
          <w:kern w:val="32"/>
          <w:sz w:val="32"/>
          <w:szCs w:val="32"/>
        </w:rPr>
        <w:t>征收公益事业房屋以及附属物征收人按照有关法律、政策和当地规划要求给予安置或货币补偿。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一</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未超过批准期限的临时建筑，对其残值给予货币补偿，不享受安置。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二</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color w:val="000000"/>
          <w:kern w:val="32"/>
          <w:sz w:val="32"/>
          <w:szCs w:val="32"/>
        </w:rPr>
        <w:t>涉及租赁的房屋，由被征收人自行协商解除房屋租赁关系。其租赁关系终止产生的经济关系问题由被征收人自行负责。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三</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color w:val="000000"/>
          <w:kern w:val="32"/>
          <w:sz w:val="32"/>
          <w:szCs w:val="32"/>
        </w:rPr>
        <w:t>涉及设有抵押权的房屋，依照国家有关法律规定执行。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四</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房地产价格评估机构应当由被征收人协商选定；在规定时间内协商不成的，由房屋征收部门组织被征收人按照少数服从多数的原则投票确定或从报名的具备相应资质的房地产价格评估机构中采取摇号、抽签等方式随机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参加投票确定或随机确定的候选房地产价格评估机构不得少于3家。房屋征收部门应当提前3日在征收范围内予以公告，公告应当载明参与投票确定或随机确定的房地产价格评估机构的名称、开展投票确定或随机确定的时间和地点等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投票确定或者随机确定房地产价格评估机构应当由公证机构现场公证，并邀请被征收人代表、</w:t>
      </w:r>
      <w:r>
        <w:rPr>
          <w:rFonts w:hint="eastAsia" w:ascii="仿宋_GB2312" w:hAnsi="仿宋_GB2312" w:eastAsia="仿宋_GB2312" w:cs="仿宋_GB2312"/>
          <w:bCs/>
          <w:kern w:val="32"/>
          <w:sz w:val="32"/>
          <w:szCs w:val="32"/>
        </w:rPr>
        <w:t>黄田</w:t>
      </w:r>
      <w:r>
        <w:rPr>
          <w:rFonts w:hint="eastAsia" w:ascii="仿宋_GB2312" w:hAnsi="仿宋_GB2312" w:eastAsia="仿宋_GB2312" w:cs="仿宋_GB2312"/>
          <w:color w:val="000000"/>
          <w:kern w:val="32"/>
          <w:sz w:val="32"/>
          <w:szCs w:val="32"/>
        </w:rPr>
        <w:t>街道办事处、村（居）委会代表等参加。任何单位和个人不得干预房屋征收评估、鉴定活动。与房屋征收当事人有利害关系的，应当回避。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五</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被征收人或房屋征收实施部门对评估确定的被征收房屋价值有异议的，应当自收到评估报告之日起10日内，向出具评估报告的房地产价格评估机构书面申请复核评估。对复核结果有异议的，应当自收到复核结果之日起10日内，向房地产价格评估专家委员会申请鉴定。</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第三章 住宅用房安置方式和补偿奖励标准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六</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本工程项目范围内的被征收房屋实行货币补偿、产权安置或实行货币补偿与产权安置相结合的方式。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十七</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被征收人选择产权安置的，被征收住宅房屋按照以下标准进行计算应安置面积：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被征收住宅房屋为单间通天式住宅，则按合法房屋建筑基底面积的3倍确定应安置面积，如安置面积小于原合法房屋建筑面积的，则按原合法房屋的建筑面积确定应安置面积；被征收住宅房屋为公寓式住宅，则按原合法建筑面积确定应安置面积（其中应安置面积减去原合法房屋建筑面积部分称为空翻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（二）同一间单间通天式住宅房屋局部层数不一致的，按实际层数结合本条第（一）项分开计算应安置面积。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本工程范围内被征收人有多处独立产权的房屋，应合并一户计算总应安置面积，考虑安置房设计原因，按户可增加10平方米的自然增购，其10平方米的自然增购面积一并计入总安置面积，被征收人每户只能享受1套安置房的自然增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（四）应安置面积和自然增购面积价格按综合成本价计算。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十八</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w:t>
      </w:r>
      <w:r>
        <w:rPr>
          <w:rFonts w:hint="eastAsia" w:ascii="仿宋_GB2312" w:hAnsi="仿宋_GB2312" w:eastAsia="仿宋_GB2312" w:cs="仿宋_GB2312"/>
          <w:kern w:val="32"/>
          <w:sz w:val="32"/>
          <w:szCs w:val="32"/>
        </w:rPr>
        <w:t>被征收房屋总安置面积（包括应安置面积、自然增购面积、奖励增购面积）与被征收人应支付的安置房价款计算公式如下：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（一）被征收房屋总安置面积=应安置面积+奖励购增面积+自然增购面积；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（二）被征收人应支付的价款=应安置面积×综合成本价+奖励增购面积×增购价+自然增购面积×综合成本价-各项奖励-原合法房屋建筑面积×原房屋重置价（折旧后）-房屋装修补偿-其他附属物的补偿；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十九</w:t>
      </w:r>
      <w:r>
        <w:rPr>
          <w:rFonts w:hint="eastAsia" w:ascii="黑体" w:hAnsi="黑体" w:eastAsia="黑体" w:cs="黑体"/>
          <w:color w:val="000000"/>
          <w:kern w:val="32"/>
          <w:sz w:val="32"/>
          <w:szCs w:val="32"/>
        </w:rPr>
        <w:t>条</w:t>
      </w:r>
      <w:r>
        <w:rPr>
          <w:rFonts w:hint="eastAsia" w:ascii="仿宋_GB2312" w:hAnsi="仿宋_GB2312" w:eastAsia="仿宋_GB2312" w:cs="仿宋_GB2312"/>
          <w:b/>
          <w:color w:val="FF0000"/>
          <w:kern w:val="32"/>
          <w:sz w:val="32"/>
          <w:szCs w:val="32"/>
        </w:rPr>
        <w:t xml:space="preserve"> </w:t>
      </w:r>
      <w:r>
        <w:rPr>
          <w:rFonts w:hint="eastAsia" w:ascii="仿宋_GB2312" w:hAnsi="仿宋_GB2312" w:eastAsia="仿宋_GB2312" w:cs="仿宋_GB2312"/>
          <w:kern w:val="32"/>
          <w:sz w:val="32"/>
          <w:szCs w:val="32"/>
        </w:rPr>
        <w:t>被征收人选择产权安置的，其安置方式和选择套型按以下规定实施：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被征收人选择就地产权安置的，按实施单位提供的拟设计套型就近选择套型，其选择的安置房总面积原则控制在被征收房屋的总安置面积范围内，如被征收人按照就近选择的套型大于或少于实施单位提供的拟设计套型的，均按市场评估价进行结算差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安置房价格按照安置房所在地块的市场评估价进行结算。结算后的货币补偿款直接冲抵安置房应支付价款，差额部分由被征收人按工程进度缴纳。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被征收人选择异地产权安置（需经县政府批准用于异地产权安置的集聚农房、城中村改造安置房以及其他保障性安居房的存量现房）的，其选择的安置房总面积控制在被征收房屋的货币补偿款总金额范围内选择套型，安置房价格按照安置地块的市场评估价进行结算，结算后的货币补偿款直接冲抵安置房应支付价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被征收人选择就地产权安置和异地产权安置相结合的，先按被征收房屋总货币补偿款扣减异地购买安置房应支付价款，结算后，所需的购房款在被征收房屋的货币补偿款中直接支付；其剩余货币补偿款与总货币补偿款中所占相应比例，结算剩余可安置面积，结算后，将剩余货币补偿款直接冲抵剩余可安置面积应支付价款，差额部分由被征收人按工程进度缴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剩余可安置面积计算公式为：（总货币补偿款-异地购买安置房应支付价款）/总货币补偿款×总安置面积。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（四）被征收人符合2套（含）以上安置房选择的，根据被征收房屋总安置面积范围内按实施单位提供的拟设计套型自由选择，但选择最小套型面积不得少于75平米。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 xml:space="preserve">第二十条 </w:t>
      </w:r>
      <w:r>
        <w:rPr>
          <w:rFonts w:hint="eastAsia" w:ascii="仿宋_GB2312" w:hAnsi="仿宋_GB2312" w:eastAsia="仿宋_GB2312" w:cs="仿宋_GB2312"/>
          <w:kern w:val="32"/>
          <w:sz w:val="32"/>
          <w:szCs w:val="32"/>
        </w:rPr>
        <w:t>被征收人选择货币补偿的，先按照被征收房屋就地产权安置方式计算总安置面积，再按总安置面积乘以所在地块标准样本安置房市场评估均价扣减被征收人应支付的安置房价款。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被征收房屋货币补偿款计算公式为：总安置面积×安置房市场评估均价-被征收人应支付的安置房价款。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lang w:val="en-US" w:eastAsia="zh-CN"/>
        </w:rPr>
        <w:t>选择货币补偿安置的被征收人（包括选择货币安置与产权安置房相结合），原则保障人均30平方米的安置房或提供已满足住房保障问题的证件或凭证。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一</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被征收人选择货币安置与产权安置房相结合的，选择的安置房面积不得小于75平方米，安置房价格按照安置房所在地块的市场评估均价进行结算。结算后，其货币补偿款直接冲抵安置房应支付价款，差额部分由被征收人按工程进度缴纳。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二</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本区块内最小套型设计建筑面积为75平方米，被征收房屋的总安置面积仍然小于安置用房最小套型面积的，被征收人可以按增购价购买至最小套型面积，如确应设计小套型安置房不够的，其超出75平方米面积部分按照市场评估价购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三</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被征收住宅房屋和安置房屋的价格按下列规定计算：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（一）被征收房屋按重置价结合成新以及房屋装修进行评估后给予一次性补偿。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（二）应安置面积和自然增购面积价格按综合成本价计算。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（三）经认定为合法附属房屋面积享受1：1置换住宅面积，按综合成本价计算，除重置价和临时安置费外不享受奖励政策。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四</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安置房最终价格待被征收人认购确定后，在协议签订价格的基础上根据该安置房的层次、朝向以及区位等因素增减确定。安置房交付时的最终建筑面积以县房屋登记部门测量审核结果为准，超出安置协议中的建筑面积，按安置房所在地块的市场评估价进行结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五</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kern w:val="32"/>
          <w:sz w:val="32"/>
          <w:szCs w:val="32"/>
        </w:rPr>
        <w:t>对依法已取得“土地审批手续”或“土地使用证”和“建设工程规划许可证”因故未建的地基，其批准房屋为二层（含）以下的，按房屋建筑基地面积的 3 倍计算安置面积。如批准房屋为三层（含）以上的，按批准“建设工程规划许可证”上载明的建筑面积计算安置面积。安置房价格按综合成本价 4200元/平方米结算，不享受奖励政策。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对未经规划许可但已取得“土地审批手续”或“土地使用证”并经审查认定为地基（不包括道坦）的，按“土地审批手续”或“土地使用证”上载明的每间用地面积的90%计算建筑基底面积（结算后的基底面积大于40平方米时，以40平方米计算），并按结算后的建筑基底面积的3倍计算安置面积，多余用地面积按合法道坦给予300元/平方米的货币补偿，安置房价格按增购价5800元/平方米结算，不享受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六</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每套安置用房最多只能认购1个地下车位；车位价格暂定10万元/个，认购确定后车位最终价格根据车位具体区位、大小等因素增减确定。地下车位兼具人防功能，不办理不动产登记手续。如被征收公寓式住宅有地下室的，由房屋实施单位以5000元/平方米进行结算，不再计算重置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二十七</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房屋征收实施单位与被征收人在平等协商的基础上共同签订相关协议，在协议中应明确被征收房屋面积、补偿方式、补偿金额、安置地点、安置面积、搬迁期限、过渡方式、过渡期限、临时安置费和搬迁费、违约责任以及其他双方权利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二十八</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kern w:val="32"/>
          <w:sz w:val="32"/>
          <w:szCs w:val="32"/>
        </w:rPr>
        <w:t>双方在签订相关协议后，被征收人应将《房屋所有权证》、《土地使用证》、《不动产权证》等合法证件交实施单位，并书面委托实施单位办理注销手续。同时被征收人应在规定期限内将被征收房屋搬迁腾空，并交房屋征收实施单位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二十九</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kern w:val="32"/>
          <w:sz w:val="32"/>
          <w:szCs w:val="32"/>
        </w:rPr>
        <w:t>被征收人在规定奖励期限（另定）内签订相关协议、腾空房屋的，其奖励标准如下（不包括增购面积）：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协议签订奖：被征收人在规定期限内自愿签订补偿协议的，并将《房屋所有权证》、《土地使用证》或《不动产权证》交实施单位统一办理注销手续，经验收合格的，按应安置面积给予1500元/平方米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房屋腾空奖：被征收人在规定的搬迁腾空截止日期（另定）前自愿搬迁腾空房屋、交付钥匙，未造成被征收房屋结构破坏，门、窗齐全，水、电、管线保持原样，结清水费、电费等费用经验收合格的，按应安置面积给予500元/平方米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（三）网格腾空奖：工程范围内被征收人在规定网格、规定期限内签约率与腾空率都达到100%的，经验收合格的，按原合法房屋建筑面积给予300元/平方米的奖励。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（四）面积增购奖：被征收人在规定的截止日期前自愿签订协议、腾空房屋经验收合格的，给予增购面积奖，具体如下：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被征收房屋为单间通天式，合法建筑为一层的，给予建筑基底面积0.9倍的增购；合法建筑为二层的，给予建筑基底面积1.15倍的增购；合法建筑为三层的，给予建筑基底面积1.5倍的增购。合法建筑为四层的，给予原合法建筑面积25%的增购；合法建筑为五层以上的，给予原合法建筑面积15%的增购；被征收房屋为公寓式住宅，给予每套被征收房屋建筑面积25%的增购</w:t>
      </w:r>
      <w:r>
        <w:rPr>
          <w:rFonts w:hint="eastAsia" w:ascii="仿宋_GB2312" w:hAnsi="仿宋_GB2312" w:eastAsia="仿宋_GB2312" w:cs="仿宋_GB2312"/>
          <w:kern w:val="32"/>
          <w:sz w:val="32"/>
          <w:szCs w:val="32"/>
          <w:lang w:eastAsia="zh-CN"/>
        </w:rPr>
        <w:t>，</w:t>
      </w:r>
      <w:r>
        <w:rPr>
          <w:rFonts w:hint="eastAsia" w:ascii="仿宋_GB2312" w:hAnsi="仿宋_GB2312" w:eastAsia="仿宋_GB2312" w:cs="仿宋_GB2312"/>
          <w:color w:val="auto"/>
          <w:kern w:val="32"/>
          <w:sz w:val="32"/>
          <w:szCs w:val="32"/>
        </w:rPr>
        <w:t>再按户给予建筑面积2</w:t>
      </w:r>
      <w:r>
        <w:rPr>
          <w:rFonts w:hint="eastAsia" w:ascii="仿宋_GB2312" w:hAnsi="仿宋_GB2312" w:eastAsia="仿宋_GB2312" w:cs="仿宋_GB2312"/>
          <w:color w:val="auto"/>
          <w:kern w:val="32"/>
          <w:sz w:val="32"/>
          <w:szCs w:val="32"/>
          <w:lang w:val="en-US" w:eastAsia="zh-CN"/>
        </w:rPr>
        <w:t>5</w:t>
      </w:r>
      <w:r>
        <w:rPr>
          <w:rFonts w:hint="eastAsia" w:ascii="仿宋_GB2312" w:hAnsi="仿宋_GB2312" w:eastAsia="仿宋_GB2312" w:cs="仿宋_GB2312"/>
          <w:color w:val="auto"/>
          <w:kern w:val="32"/>
          <w:sz w:val="32"/>
          <w:szCs w:val="32"/>
        </w:rPr>
        <w:t>平方米的增购（一套多户的按一户计算）</w:t>
      </w:r>
      <w:r>
        <w:rPr>
          <w:rFonts w:hint="eastAsia" w:ascii="仿宋_GB2312" w:hAnsi="仿宋_GB2312" w:eastAsia="仿宋_GB2312" w:cs="仿宋_GB2312"/>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同一间单间通天式住宅房屋局部层数不一致的，按实际层数分开计算奖励增购面积。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2.增购的建筑面积价格按增购价计算。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（五）临时安置奖：被征收人在规定期限内签订协议、腾空房屋的，给予临时安置费5元/平方米·月的（临时安置奖</w:t>
      </w:r>
      <w:r>
        <w:rPr>
          <w:rFonts w:hint="eastAsia" w:ascii="仿宋_GB2312" w:hAnsi="仿宋_GB2312" w:eastAsia="仿宋_GB2312" w:cs="仿宋_GB2312"/>
          <w:kern w:val="32"/>
          <w:sz w:val="32"/>
          <w:szCs w:val="32"/>
          <w:u w:val="none"/>
        </w:rPr>
        <w:t>计算</w:t>
      </w:r>
      <w:r>
        <w:rPr>
          <w:rFonts w:hint="eastAsia" w:ascii="仿宋_GB2312" w:hAnsi="仿宋_GB2312" w:eastAsia="仿宋_GB2312" w:cs="仿宋_GB2312"/>
          <w:kern w:val="32"/>
          <w:sz w:val="32"/>
          <w:szCs w:val="32"/>
          <w:u w:val="none"/>
          <w:lang w:val="en-US" w:eastAsia="zh-CN"/>
        </w:rPr>
        <w:t>时间从腾空之日起至交付之日</w:t>
      </w:r>
      <w:r>
        <w:rPr>
          <w:rFonts w:hint="eastAsia" w:ascii="仿宋_GB2312" w:hAnsi="仿宋_GB2312" w:eastAsia="仿宋_GB2312" w:cs="仿宋_GB2312"/>
          <w:kern w:val="32"/>
          <w:sz w:val="32"/>
          <w:szCs w:val="32"/>
          <w:u w:val="none"/>
          <w:lang w:eastAsia="zh-CN"/>
        </w:rPr>
        <w:t>，</w:t>
      </w:r>
      <w:r>
        <w:rPr>
          <w:rFonts w:hint="eastAsia" w:ascii="仿宋_GB2312" w:hAnsi="仿宋_GB2312" w:eastAsia="仿宋_GB2312" w:cs="仿宋_GB2312"/>
          <w:kern w:val="32"/>
          <w:sz w:val="32"/>
          <w:szCs w:val="32"/>
          <w:u w:val="none"/>
          <w:lang w:val="en-US" w:eastAsia="zh-CN"/>
        </w:rPr>
        <w:t>最多支付</w:t>
      </w:r>
      <w:r>
        <w:rPr>
          <w:rFonts w:hint="eastAsia" w:ascii="仿宋_GB2312" w:hAnsi="仿宋_GB2312" w:eastAsia="仿宋_GB2312" w:cs="仿宋_GB2312"/>
          <w:kern w:val="32"/>
          <w:sz w:val="32"/>
          <w:szCs w:val="32"/>
          <w:u w:val="none"/>
        </w:rPr>
        <w:t>36个月）</w:t>
      </w:r>
      <w:r>
        <w:rPr>
          <w:rFonts w:hint="eastAsia" w:ascii="仿宋_GB2312" w:hAnsi="仿宋_GB2312" w:eastAsia="仿宋_GB2312" w:cs="仿宋_GB2312"/>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（六）车位购置奖：被征收人在规定期限内签订协议、腾空房屋的，给予3万元/个的车位购置奖励。</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w:t>
      </w:r>
      <w:r>
        <w:rPr>
          <w:rFonts w:hint="eastAsia" w:ascii="黑体" w:hAnsi="黑体" w:eastAsia="黑体" w:cs="黑体"/>
          <w:bCs/>
          <w:color w:val="000000"/>
          <w:kern w:val="32"/>
          <w:sz w:val="32"/>
          <w:szCs w:val="32"/>
          <w:lang w:val="en-US" w:eastAsia="zh-CN"/>
        </w:rPr>
        <w:t>四</w:t>
      </w:r>
      <w:r>
        <w:rPr>
          <w:rFonts w:hint="eastAsia" w:ascii="黑体" w:hAnsi="黑体" w:eastAsia="黑体" w:cs="黑体"/>
          <w:bCs/>
          <w:color w:val="000000"/>
          <w:kern w:val="32"/>
          <w:sz w:val="32"/>
          <w:szCs w:val="32"/>
        </w:rPr>
        <w:t>章 土地及地上附着物补偿标准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已列入征收补偿的被征收房屋占有的土地面积不再补偿。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三十一</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征收房屋的道坦补偿标准：征收房屋的道坦有合法手续的，在征地补偿价基准上给予300元/平方米的补偿；无相关手续但有围墙闭合的或四至清楚且已硬化的道坦，给予200元/平方米的补偿。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三十二</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已实行补偿安置以外的其他土地上附着物一律实行货币补偿，具体补偿标准如下：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（一）砖混、框架结构建筑物为300元/平方米，</w:t>
      </w:r>
      <w:r>
        <w:rPr>
          <w:rFonts w:hint="eastAsia" w:ascii="仿宋_GB2312" w:hAnsi="仿宋_GB2312" w:eastAsia="仿宋_GB2312" w:cs="仿宋_GB2312"/>
          <w:bCs/>
          <w:color w:val="000000"/>
          <w:kern w:val="32"/>
          <w:sz w:val="32"/>
          <w:szCs w:val="32"/>
        </w:rPr>
        <w:t>木结构</w:t>
      </w:r>
      <w:r>
        <w:rPr>
          <w:rFonts w:hint="eastAsia" w:ascii="仿宋_GB2312" w:hAnsi="仿宋_GB2312" w:eastAsia="仿宋_GB2312" w:cs="仿宋_GB2312"/>
          <w:color w:val="000000"/>
          <w:kern w:val="32"/>
          <w:sz w:val="32"/>
          <w:szCs w:val="32"/>
        </w:rPr>
        <w:t>建筑物为200元/平方米；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w:t>
      </w:r>
      <w:r>
        <w:rPr>
          <w:rFonts w:hint="eastAsia" w:ascii="仿宋_GB2312" w:hAnsi="仿宋_GB2312" w:eastAsia="仿宋_GB2312" w:cs="仿宋_GB2312"/>
          <w:bCs/>
          <w:color w:val="000000"/>
          <w:kern w:val="32"/>
          <w:sz w:val="32"/>
          <w:szCs w:val="32"/>
        </w:rPr>
        <w:t>简易棚为150元/平方米</w:t>
      </w:r>
      <w:r>
        <w:rPr>
          <w:rFonts w:hint="eastAsia" w:ascii="仿宋_GB2312" w:hAnsi="仿宋_GB2312" w:eastAsia="仿宋_GB2312" w:cs="仿宋_GB2312"/>
          <w:color w:val="000000"/>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（三）化粪池2000元/个。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（四）粪坑为500元/口。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（五）砖石、块石、乱石结构围墙均为80元/平方米（仅计地上部分）。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（六）其附着物的建筑基底面积给予300元/平方米补偿。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（七）其他未涉及附着物的补偿按市场评估价给予补偿。</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w:t>
      </w:r>
      <w:r>
        <w:rPr>
          <w:rFonts w:hint="eastAsia" w:ascii="黑体" w:hAnsi="黑体" w:eastAsia="黑体" w:cs="黑体"/>
          <w:bCs/>
          <w:color w:val="000000"/>
          <w:kern w:val="32"/>
          <w:sz w:val="32"/>
          <w:szCs w:val="32"/>
          <w:lang w:val="en-US" w:eastAsia="zh-CN"/>
        </w:rPr>
        <w:t>五</w:t>
      </w:r>
      <w:r>
        <w:rPr>
          <w:rFonts w:hint="eastAsia" w:ascii="黑体" w:hAnsi="黑体" w:eastAsia="黑体" w:cs="黑体"/>
          <w:bCs/>
          <w:color w:val="000000"/>
          <w:kern w:val="32"/>
          <w:sz w:val="32"/>
          <w:szCs w:val="32"/>
        </w:rPr>
        <w:t>章 临时过渡和搬迁补助标准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三十三</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w:t>
      </w:r>
      <w:r>
        <w:rPr>
          <w:rFonts w:hint="eastAsia" w:ascii="仿宋_GB2312" w:hAnsi="仿宋_GB2312" w:eastAsia="仿宋_GB2312" w:cs="仿宋_GB2312"/>
          <w:color w:val="000000"/>
          <w:kern w:val="32"/>
          <w:sz w:val="32"/>
          <w:szCs w:val="32"/>
        </w:rPr>
        <w:t xml:space="preserve">本工程范围内的被征收人原则自行解决周转用房，其临时安置费以被征收房屋（住宅、商业、工业用房等）合法建筑面积（含未经登记经认定视为合法的相应建筑面积）计算，计算时间为被征收房屋腾空验收合格之日起计算，并按以下标准给予补偿：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住宅用房每月15元/平方米，每户每月不得低于1000元（含奖励），计算时间为被征收房屋腾空验收合格之日起到安置房交付后6个月。房屋征收实施单位超过36个月未提供安置用房的，自逾期之月起，按照30元/月·平方米支付临时安置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（二）商业用房临时安置补助参照当地租赁与被征收商业用房相当地段所需费用，计算时间为被征收商业用房腾空验收合格之日起到安置房交付后6个月止。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工业(仓储)、办公用房的临时安置费参照当地租赁与被征收房屋相当地段所需费用的平均价格确定；被征收人选择产权安置（即调换办公用房）的，计算时间为被征收工业(仓储)、办公用房腾空验收合格之日起到安置房交付后6个月止；被征收人选择土地置换的，计算时间为被征收工业(仓储)、办公用房腾空验收合格之日起到新安置地块挂牌成交之日后，再计算24个月内安置房建设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四）选择货币补偿（包括购买政府提供的现房安置房）的被征收房屋（住宅、商业、工业用房等）其临时安置费按本条（一）、（二）、（三）补偿标准统一计算6个月；工业用房被征收人实行等值置换期房的，其临时安置费按照货币补偿计算6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五）选择期房安置房的，实施单位在被征收房屋搬迁腾空验收合格之日起10日内先支付被征收人12个月临时安置费，其中选择货币补偿安置的临时安置费按6个月计算；剩余临时安置费每年度结算一次，交付安置用房后的6个月临时安置费由实施单位在交付安置用房时支付给被征收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六）被征收人就其被征收房屋选择货币补偿与产权安置房相结合的，根据被征收合法房屋的总建筑面积按相应比例分摊到货币补偿面积和产权安置面积。其中货币补偿面积部分的临时安置费按6个月计算；产权安置面积部分的临时安置费结合本条规定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七）实施单位提供周转用房的，周转用房应当保障被征收人的基本生活居住条件，面积不足部分由房屋征收实施单位支付临时安置费。房屋征收补偿实施单位超过36个月未提供安置用房的，除继续提供周转房外，应自逾期之月起按照原合法房屋面积（含视同合法面积）以15元/月·平方米支付临时安置费；被征收人应当在安置房通知交付之日起6个月内腾退周转用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color w:val="000000"/>
          <w:kern w:val="32"/>
          <w:sz w:val="32"/>
          <w:szCs w:val="32"/>
        </w:rPr>
        <w:t>（八）住宅房屋被征收人选择产权安置的，或货币补偿与产权安置相结合的，家庭中有重病者或年满70周岁成员等特殊情况造成租房困难的，给予优先安排临时周转用房。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b/>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三十四</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w:t>
      </w:r>
      <w:r>
        <w:rPr>
          <w:rFonts w:hint="eastAsia" w:ascii="仿宋_GB2312" w:hAnsi="仿宋_GB2312" w:eastAsia="仿宋_GB2312" w:cs="仿宋_GB2312"/>
          <w:color w:val="000000"/>
          <w:kern w:val="32"/>
          <w:sz w:val="32"/>
          <w:szCs w:val="32"/>
        </w:rPr>
        <w:t>征收住宅（或商业）合法房屋（含未经登记权属房屋经认定视为住宅或商业合法建筑面积的），被征收人选择货币补偿或现房安置的，其搬迁费计算一次，选择产权期房安置的（包括货币安置与产权安置相结合的，按原合法建筑面积计算），搬迁费按等额计算二次，实施单位按以下标准支付被征收人搬迁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（一）搬迁费标准：</w:t>
      </w:r>
    </w:p>
    <w:tbl>
      <w:tblPr>
        <w:tblStyle w:val="9"/>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合法住宅（或商业）房屋建筑面积</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100平方米以下（含）</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100平方米以上、300平方米以下（含）</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300平方米以上、500平方米以下（含）</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500平方米以上</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1800元</w:t>
            </w:r>
          </w:p>
        </w:tc>
      </w:tr>
    </w:tbl>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jc w:val="both"/>
        <w:textAlignment w:val="center"/>
        <w:outlineLvl w:val="9"/>
        <w:rPr>
          <w:rFonts w:hint="eastAsia" w:ascii="黑体" w:hAnsi="黑体" w:eastAsia="黑体" w:cs="黑体"/>
          <w:bCs/>
          <w:color w:val="000000"/>
          <w:kern w:val="32"/>
          <w:sz w:val="32"/>
          <w:szCs w:val="32"/>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w:t>
      </w:r>
      <w:r>
        <w:rPr>
          <w:rFonts w:hint="eastAsia" w:ascii="黑体" w:hAnsi="黑体" w:eastAsia="黑体" w:cs="黑体"/>
          <w:bCs/>
          <w:color w:val="000000"/>
          <w:kern w:val="32"/>
          <w:sz w:val="32"/>
          <w:szCs w:val="32"/>
          <w:lang w:val="en-US" w:eastAsia="zh-CN"/>
        </w:rPr>
        <w:t>六</w:t>
      </w:r>
      <w:r>
        <w:rPr>
          <w:rFonts w:hint="eastAsia" w:ascii="黑体" w:hAnsi="黑体" w:eastAsia="黑体" w:cs="黑体"/>
          <w:bCs/>
          <w:color w:val="000000"/>
          <w:kern w:val="32"/>
          <w:sz w:val="32"/>
          <w:szCs w:val="32"/>
        </w:rPr>
        <w:t>章 安置房认购程序和付款结算方式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三十五</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被征收人在截止日前签订协议、腾空房屋，并将《房屋所有权证》、《土地使用权证》等其它合法证件交实施单位统一办理注销手续，验收合格的，由实施单位结合购房款缴纳情况发给认购顺序号。安置用房交付时根据以下办法和程序挂图、分档依次选择认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（一）凡在截止日前签订协议、腾空房屋，经验收合格并按时缴纳各期购房款的，确定为“并列第一”。安置用房交付时由公证机关先组织“并列第一”被征收人摸文确定新房认购顺序号。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凡在“并列第一”之外被征收人的认购顺序号实行积分制,从高分至低分确定认购先后顺序。被征收人的基准分为100分，未按时签订协议、腾空房屋及各期购房款未按时缴纳的，逾期一天对应项扣1分。如遇同分，由公证机关组织同分者摸文确定认购顺序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（三）按照安置房认购顺序号依次在各自的套型档位内认购定位，确定幢、室号。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三十六</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被征收房屋所有权人签订《房屋征收补偿安置协议书》后，实施单位在协议规定期限内结算被拆除房屋及其他附着物的补偿款和奖励金，并冲抵安置房购房款。购房款总额按如下规定分期缴纳：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第一期：安置房开工后20天内预缴至应缴购房款的30%；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第二期：安置房主体施工至±0.00时时缴至应缴购房款的60%；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第三期：安置房主体工程结顶时缴至应缴购房款的90%；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第四期：安置房交付前凭缴款通知和结算单结清实际差价款，领取住宅安置用房调配单，办理安置房交接手续。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u w:val="none"/>
        </w:rPr>
      </w:pPr>
      <w:r>
        <w:rPr>
          <w:rFonts w:hint="eastAsia" w:ascii="仿宋_GB2312" w:hAnsi="仿宋_GB2312" w:eastAsia="仿宋_GB2312" w:cs="仿宋_GB2312"/>
          <w:color w:val="000000"/>
          <w:kern w:val="32"/>
          <w:sz w:val="32"/>
          <w:szCs w:val="32"/>
          <w:u w:val="none"/>
        </w:rPr>
        <w:t>因被征收人未按期缴纳购房款的，实施单位向被征收人按日计收应交未交款的0.5‰违约金，逾期6个月未缴清购房款（包括违约金）的，实施单位有权处置该被征收人的安置房。</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w:t>
      </w:r>
      <w:r>
        <w:rPr>
          <w:rFonts w:hint="eastAsia" w:ascii="黑体" w:hAnsi="黑体" w:eastAsia="黑体" w:cs="黑体"/>
          <w:bCs/>
          <w:color w:val="000000"/>
          <w:kern w:val="32"/>
          <w:sz w:val="32"/>
          <w:szCs w:val="32"/>
          <w:lang w:val="en-US" w:eastAsia="zh-CN"/>
        </w:rPr>
        <w:t>七</w:t>
      </w:r>
      <w:r>
        <w:rPr>
          <w:rFonts w:hint="eastAsia" w:ascii="黑体" w:hAnsi="黑体" w:eastAsia="黑体" w:cs="黑体"/>
          <w:bCs/>
          <w:color w:val="000000"/>
          <w:kern w:val="32"/>
          <w:sz w:val="32"/>
          <w:szCs w:val="32"/>
        </w:rPr>
        <w:t>章 其他事项补偿标准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三十七</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房屋拆迁腾空时，对被拆迁房屋独立报装的电表、水表等给予补偿，其补偿标准为：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（一）电表：单相为210元/只，三相为700元/只；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（二）水表：凭自来水厂报装证明予以一次性补偿780元/户；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（三）电表、水表统一由电力部门和自来水厂拆除、注销，原电费、水费由被拆迁人在领取腾空顺序号时一次性缴清；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（四）电话凭报停或移机证明给予一次性补助108元/户；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（五）电信宽带凭报停或移机证明给予补偿：企业208元/台、个人308元/台；移动宽带凭报停或移机证明，给予补偿58元/台。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（六）其他未涉及事项，凭有关凭证按现行报装价格给予补偿。</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w:t>
      </w:r>
      <w:r>
        <w:rPr>
          <w:rFonts w:hint="eastAsia" w:ascii="黑体" w:hAnsi="黑体" w:eastAsia="黑体" w:cs="黑体"/>
          <w:bCs/>
          <w:color w:val="000000"/>
          <w:kern w:val="32"/>
          <w:sz w:val="32"/>
          <w:szCs w:val="32"/>
          <w:lang w:val="en-US" w:eastAsia="zh-CN"/>
        </w:rPr>
        <w:t>八</w:t>
      </w:r>
      <w:r>
        <w:rPr>
          <w:rFonts w:hint="eastAsia" w:ascii="黑体" w:hAnsi="黑体" w:eastAsia="黑体" w:cs="黑体"/>
          <w:bCs/>
          <w:color w:val="000000"/>
          <w:kern w:val="32"/>
          <w:sz w:val="32"/>
          <w:szCs w:val="32"/>
        </w:rPr>
        <w:t>章 征收争议的解决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三十八</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color w:val="000000"/>
          <w:kern w:val="32"/>
          <w:sz w:val="32"/>
          <w:szCs w:val="32"/>
        </w:rPr>
        <w:t>房屋征收补偿协议订立后，双方发生争议的，通过法律途径解决。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三十九</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w:t>
      </w:r>
      <w:r>
        <w:rPr>
          <w:rFonts w:hint="eastAsia" w:ascii="仿宋_GB2312" w:eastAsia="仿宋_GB2312" w:cs="仿宋_GB2312"/>
          <w:sz w:val="32"/>
          <w:szCs w:val="32"/>
        </w:rPr>
        <w:t>被征收人未在公布的期限内签约并搬迁的，</w:t>
      </w:r>
      <w:r>
        <w:rPr>
          <w:rFonts w:hint="eastAsia" w:ascii="仿宋_GB2312" w:eastAsia="仿宋_GB2312" w:cs="仿宋_GB2312"/>
          <w:sz w:val="32"/>
          <w:szCs w:val="32"/>
          <w:lang w:val="en-US" w:eastAsia="zh-CN"/>
        </w:rPr>
        <w:t>永嘉县</w:t>
      </w:r>
      <w:r>
        <w:rPr>
          <w:rFonts w:hint="eastAsia" w:ascii="仿宋_GB2312" w:eastAsia="仿宋_GB2312" w:cs="仿宋_GB2312"/>
          <w:sz w:val="32"/>
          <w:szCs w:val="32"/>
        </w:rPr>
        <w:t>人民政府将依法作出补偿决定</w:t>
      </w:r>
      <w:r>
        <w:rPr>
          <w:rFonts w:hint="eastAsia" w:ascii="仿宋_GB2312" w:hAnsi="仿宋_GB2312" w:eastAsia="仿宋_GB2312" w:cs="仿宋_GB2312"/>
          <w:color w:val="000000"/>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被征收人在法定期限内不申请行政复议或者不提起行政诉讼，在补偿决定规定的期限内又不搬迁的，由县人民政府依法申请人民法院强制执行。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color w:val="000000"/>
          <w:kern w:val="32"/>
          <w:sz w:val="32"/>
          <w:szCs w:val="32"/>
        </w:rPr>
        <w:t>被征收房屋有下列情形之一的，由房屋征收部门提出补偿安置方案，报永嘉县人民政府审核同意后实施征收：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（一）有产权纠纷的。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（二）产权人下落不明的。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（三）暂时无法确定产权人的。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房屋征收前，应当就被征收房屋的有关事项，向公证机关办理证据保全。</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第十一章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四十一</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被征收人购买现房或期房的，根据《财政部 国家税务总局关于城镇房屋拆迁有关税收政策的通知》（财税〔2005〕45号）和《财政部 国家税务总局关于企业以售后回租方式进行融资等有关契税政策的通知》（财税〔2012〕82号）等相关规定，对新购房屋价格与补偿款相等部分免征契税，对超出补偿款部分按相关规定征收税费，对个人取得的安置补偿款免征个人所得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四十二</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本方案所称的安置房，是指本县范围内由政府投资建设的安置房源。</w:t>
      </w:r>
    </w:p>
    <w:p>
      <w:pPr>
        <w:keepNext w:val="0"/>
        <w:keepLines w:val="0"/>
        <w:pageBreakBefore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right="0" w:rightChars="0" w:firstLine="627" w:firstLineChars="196"/>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四十三</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本方案涉及房地产评估价的评估时点（评估基准日）为</w:t>
      </w:r>
      <w:r>
        <w:rPr>
          <w:rFonts w:hint="eastAsia" w:ascii="仿宋_GB2312" w:hAnsi="仿宋_GB2312" w:eastAsia="仿宋_GB2312" w:cs="仿宋_GB2312"/>
          <w:color w:val="000000"/>
          <w:kern w:val="32"/>
          <w:sz w:val="32"/>
          <w:szCs w:val="32"/>
          <w:lang w:val="en-US" w:eastAsia="zh-CN"/>
        </w:rPr>
        <w:t>征收决定公告之日</w:t>
      </w:r>
      <w:r>
        <w:rPr>
          <w:rFonts w:hint="eastAsia" w:ascii="仿宋_GB2312" w:hAnsi="仿宋_GB2312" w:eastAsia="仿宋_GB2312" w:cs="仿宋_GB2312"/>
          <w:color w:val="000000"/>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四十四</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本方案涉及的补偿协议签订期限、房屋腾空截止时间，均以实施单位根据项目进展情况确定公布的时间为准。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逾期签订协议或腾空房屋的被征收人，不享受本方案规定的相关奖励政策。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四十五</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本方案未涉及事项均按相关法律、政策执行。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rPr>
          <w:rFonts w:hint="eastAsia" w:ascii="仿宋_GB2312" w:eastAsia="仿宋_GB2312"/>
          <w:sz w:val="32"/>
          <w:szCs w:val="32"/>
        </w:rPr>
      </w:pP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54CD4"/>
    <w:rsid w:val="05401C2A"/>
    <w:rsid w:val="08733DB4"/>
    <w:rsid w:val="0B3B4A63"/>
    <w:rsid w:val="0C114862"/>
    <w:rsid w:val="10E47AEC"/>
    <w:rsid w:val="13A51164"/>
    <w:rsid w:val="157E459C"/>
    <w:rsid w:val="18E947ED"/>
    <w:rsid w:val="194560BA"/>
    <w:rsid w:val="195155F2"/>
    <w:rsid w:val="19AD6E3A"/>
    <w:rsid w:val="1F506BD6"/>
    <w:rsid w:val="20303DB9"/>
    <w:rsid w:val="223C3A3C"/>
    <w:rsid w:val="235E1252"/>
    <w:rsid w:val="26763DB6"/>
    <w:rsid w:val="27514855"/>
    <w:rsid w:val="27702560"/>
    <w:rsid w:val="2776085E"/>
    <w:rsid w:val="28590BC6"/>
    <w:rsid w:val="28AB48CC"/>
    <w:rsid w:val="29BB430F"/>
    <w:rsid w:val="2A454D54"/>
    <w:rsid w:val="2C911C05"/>
    <w:rsid w:val="2ED10926"/>
    <w:rsid w:val="2F4E4346"/>
    <w:rsid w:val="345A335D"/>
    <w:rsid w:val="38A45F6F"/>
    <w:rsid w:val="3BB05933"/>
    <w:rsid w:val="407E5AAF"/>
    <w:rsid w:val="40BC2028"/>
    <w:rsid w:val="40F10E52"/>
    <w:rsid w:val="41917E8F"/>
    <w:rsid w:val="452D43ED"/>
    <w:rsid w:val="4922260D"/>
    <w:rsid w:val="49B007C4"/>
    <w:rsid w:val="4FBF53B3"/>
    <w:rsid w:val="51CA3228"/>
    <w:rsid w:val="56203460"/>
    <w:rsid w:val="570B0736"/>
    <w:rsid w:val="57425204"/>
    <w:rsid w:val="60322D5D"/>
    <w:rsid w:val="63390C1D"/>
    <w:rsid w:val="63912A8E"/>
    <w:rsid w:val="64A13BD9"/>
    <w:rsid w:val="67BC39F9"/>
    <w:rsid w:val="6A132140"/>
    <w:rsid w:val="6A2F0524"/>
    <w:rsid w:val="6C866048"/>
    <w:rsid w:val="6D3D4CF6"/>
    <w:rsid w:val="72BB5B61"/>
    <w:rsid w:val="72EE6E0A"/>
    <w:rsid w:val="7F544C9C"/>
    <w:rsid w:val="7F662D86"/>
    <w:rsid w:val="7F957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2"/>
    </w:rPr>
  </w:style>
  <w:style w:type="paragraph" w:styleId="3">
    <w:name w:val="Body Text"/>
    <w:basedOn w:val="1"/>
    <w:next w:val="2"/>
    <w:qFormat/>
    <w:uiPriority w:val="0"/>
    <w:rPr>
      <w:rFonts w:ascii="仿宋_GB2312" w:hAnsi="仿宋_GB2312" w:eastAsia="仿宋_GB2312" w:cs="仿宋_GB2312"/>
      <w:sz w:val="32"/>
      <w:szCs w:val="32"/>
      <w:lang w:val="zh-CN"/>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Zqj</cp:lastModifiedBy>
  <cp:lastPrinted>2022-05-27T06:26:00Z</cp:lastPrinted>
  <dcterms:modified xsi:type="dcterms:W3CDTF">2022-06-02T07:05:40Z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