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C9" w:rsidRDefault="003B75F1">
      <w:pPr>
        <w:pStyle w:val="a0"/>
        <w:spacing w:line="240" w:lineRule="auto"/>
        <w:ind w:firstLineChars="0" w:firstLine="0"/>
        <w:rPr>
          <w:rFonts w:ascii="方正小标宋简体" w:eastAsia="方正小标宋简体"/>
          <w:sz w:val="44"/>
          <w:szCs w:val="44"/>
        </w:rPr>
      </w:pPr>
      <w:r>
        <w:rPr>
          <w:rFonts w:ascii="方正小标宋简体" w:eastAsia="方正小标宋简体" w:hint="eastAsia"/>
          <w:sz w:val="44"/>
          <w:szCs w:val="44"/>
        </w:rPr>
        <w:t>关于《永嘉县综合交通运输发展“十四五”</w:t>
      </w:r>
    </w:p>
    <w:p w:rsidR="00833CC9" w:rsidRDefault="003B75F1">
      <w:pPr>
        <w:pStyle w:val="a0"/>
        <w:spacing w:line="240" w:lineRule="auto"/>
        <w:ind w:firstLineChars="0" w:firstLine="0"/>
        <w:rPr>
          <w:rFonts w:ascii="方正小标宋简体" w:eastAsia="方正小标宋简体"/>
          <w:sz w:val="44"/>
          <w:szCs w:val="44"/>
        </w:rPr>
      </w:pPr>
      <w:r>
        <w:rPr>
          <w:rFonts w:ascii="方正小标宋简体" w:eastAsia="方正小标宋简体" w:hint="eastAsia"/>
          <w:sz w:val="44"/>
          <w:szCs w:val="44"/>
        </w:rPr>
        <w:t>规划》的起草说明</w:t>
      </w:r>
    </w:p>
    <w:p w:rsidR="00833CC9" w:rsidRDefault="003B75F1">
      <w:pPr>
        <w:pStyle w:val="a0"/>
        <w:spacing w:line="580" w:lineRule="exact"/>
        <w:ind w:firstLine="640"/>
        <w:jc w:val="both"/>
        <w:rPr>
          <w:rFonts w:ascii="黑体" w:eastAsia="黑体" w:hAnsi="黑体" w:cs="黑体"/>
          <w:sz w:val="32"/>
          <w:szCs w:val="32"/>
        </w:rPr>
      </w:pPr>
      <w:r>
        <w:rPr>
          <w:rFonts w:ascii="黑体" w:eastAsia="黑体" w:hAnsi="黑体" w:cs="黑体" w:hint="eastAsia"/>
          <w:sz w:val="32"/>
          <w:szCs w:val="32"/>
        </w:rPr>
        <w:t>一、起草背景</w:t>
      </w:r>
    </w:p>
    <w:p w:rsidR="00833CC9" w:rsidRDefault="003B75F1" w:rsidP="00B17667">
      <w:pPr>
        <w:spacing w:line="580" w:lineRule="exact"/>
        <w:ind w:firstLine="640"/>
        <w:rPr>
          <w:rFonts w:ascii="仿宋_GB2312" w:eastAsia="仿宋_GB2312" w:hAnsi="仿宋_GB2312" w:cs="仿宋_GB2312"/>
          <w:color w:val="111F2C"/>
          <w:szCs w:val="32"/>
          <w:shd w:val="clear" w:color="auto" w:fill="FFFFFF"/>
        </w:rPr>
      </w:pPr>
      <w:r>
        <w:rPr>
          <w:rFonts w:ascii="仿宋_GB2312" w:eastAsia="仿宋_GB2312" w:hAnsi="仿宋_GB2312" w:cs="仿宋_GB2312" w:hint="eastAsia"/>
          <w:color w:val="111F2C"/>
          <w:szCs w:val="32"/>
          <w:shd w:val="clear" w:color="auto" w:fill="FFFFFF"/>
        </w:rPr>
        <w:t>为落实《中共永嘉县委关于加快建设温州北部综合交通枢纽的决定》，进一步明确全县综合交通运输“十四五”发展目标任务，依据《永嘉县国民经济和社会发展第十四个五年规划和二〇三五年远景目标纲要》和省、市“十四五”综合交通运输规划、县级层面相关规划要求，编制《永嘉县综合交通运输发展“十四五”规划》。</w:t>
      </w:r>
    </w:p>
    <w:p w:rsidR="00833CC9" w:rsidRDefault="003B75F1">
      <w:pPr>
        <w:spacing w:line="580" w:lineRule="exact"/>
        <w:ind w:firstLine="640"/>
        <w:rPr>
          <w:rFonts w:ascii="黑体" w:eastAsia="黑体" w:hAnsi="宋体"/>
          <w:szCs w:val="32"/>
        </w:rPr>
      </w:pPr>
      <w:r>
        <w:rPr>
          <w:rFonts w:ascii="黑体" w:eastAsia="黑体" w:hAnsi="宋体" w:hint="eastAsia"/>
          <w:szCs w:val="32"/>
        </w:rPr>
        <w:t>二、前期研究讨论情况</w:t>
      </w:r>
      <w:r>
        <w:rPr>
          <w:rFonts w:ascii="黑体" w:eastAsia="黑体" w:hAnsi="宋体" w:hint="eastAsia"/>
          <w:szCs w:val="32"/>
        </w:rPr>
        <w:t xml:space="preserve"> </w:t>
      </w:r>
    </w:p>
    <w:p w:rsidR="00833CC9" w:rsidRPr="00B17667" w:rsidRDefault="003B75F1" w:rsidP="00B17667">
      <w:pPr>
        <w:spacing w:line="58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2020</w:t>
      </w:r>
      <w:r>
        <w:rPr>
          <w:rFonts w:ascii="仿宋_GB2312" w:eastAsia="仿宋_GB2312" w:hAnsi="仿宋_GB2312" w:cs="仿宋_GB2312" w:hint="eastAsia"/>
          <w:szCs w:val="32"/>
        </w:rPr>
        <w:t>年</w:t>
      </w:r>
      <w:r>
        <w:rPr>
          <w:rFonts w:ascii="仿宋_GB2312" w:eastAsia="仿宋_GB2312" w:hAnsi="仿宋_GB2312" w:cs="仿宋_GB2312" w:hint="eastAsia"/>
          <w:szCs w:val="32"/>
        </w:rPr>
        <w:t>8</w:t>
      </w:r>
      <w:r>
        <w:rPr>
          <w:rFonts w:ascii="仿宋_GB2312" w:eastAsia="仿宋_GB2312" w:hAnsi="仿宋_GB2312" w:cs="仿宋_GB2312" w:hint="eastAsia"/>
          <w:szCs w:val="32"/>
        </w:rPr>
        <w:t>月，我局完成《永嘉县综合交通运输发展“十四五”规划（初稿）》，经交通运输局班子成员讨论后，于</w:t>
      </w:r>
      <w:r>
        <w:rPr>
          <w:rFonts w:ascii="仿宋_GB2312" w:eastAsia="仿宋_GB2312" w:hAnsi="仿宋_GB2312" w:cs="仿宋_GB2312" w:hint="eastAsia"/>
          <w:szCs w:val="32"/>
        </w:rPr>
        <w:t>11</w:t>
      </w:r>
      <w:r>
        <w:rPr>
          <w:rFonts w:ascii="仿宋_GB2312" w:eastAsia="仿宋_GB2312" w:hAnsi="仿宋_GB2312" w:cs="仿宋_GB2312" w:hint="eastAsia"/>
          <w:szCs w:val="32"/>
        </w:rPr>
        <w:t>月</w:t>
      </w:r>
      <w:r>
        <w:rPr>
          <w:rFonts w:ascii="仿宋_GB2312" w:eastAsia="仿宋_GB2312" w:hAnsi="仿宋_GB2312" w:cs="仿宋_GB2312" w:hint="eastAsia"/>
          <w:szCs w:val="32"/>
        </w:rPr>
        <w:t>17</w:t>
      </w:r>
      <w:r>
        <w:rPr>
          <w:rFonts w:ascii="仿宋_GB2312" w:eastAsia="仿宋_GB2312" w:hAnsi="仿宋_GB2312" w:cs="仿宋_GB2312" w:hint="eastAsia"/>
          <w:szCs w:val="32"/>
        </w:rPr>
        <w:t>日征求各部门、功能区、镇街共</w:t>
      </w:r>
      <w:r>
        <w:rPr>
          <w:rFonts w:ascii="仿宋_GB2312" w:eastAsia="仿宋_GB2312" w:hAnsi="仿宋_GB2312" w:cs="仿宋_GB2312" w:hint="eastAsia"/>
          <w:szCs w:val="32"/>
        </w:rPr>
        <w:t>78</w:t>
      </w:r>
      <w:r>
        <w:rPr>
          <w:rFonts w:ascii="仿宋_GB2312" w:eastAsia="仿宋_GB2312" w:hAnsi="仿宋_GB2312" w:cs="仿宋_GB2312" w:hint="eastAsia"/>
          <w:szCs w:val="32"/>
        </w:rPr>
        <w:t>家单位意见，经第一次修改完善后形成征求意见稿，于</w:t>
      </w:r>
      <w:r>
        <w:rPr>
          <w:rFonts w:ascii="仿宋_GB2312" w:eastAsia="仿宋_GB2312" w:hAnsi="仿宋_GB2312" w:cs="仿宋_GB2312" w:hint="eastAsia"/>
          <w:szCs w:val="32"/>
        </w:rPr>
        <w:t>2021</w:t>
      </w:r>
      <w:r>
        <w:rPr>
          <w:rFonts w:ascii="仿宋_GB2312" w:eastAsia="仿宋_GB2312" w:hAnsi="仿宋_GB2312" w:cs="仿宋_GB2312" w:hint="eastAsia"/>
          <w:szCs w:val="32"/>
        </w:rPr>
        <w:t>年</w:t>
      </w:r>
      <w:r>
        <w:rPr>
          <w:rFonts w:ascii="仿宋_GB2312" w:eastAsia="仿宋_GB2312" w:hAnsi="仿宋_GB2312" w:cs="仿宋_GB2312" w:hint="eastAsia"/>
          <w:szCs w:val="32"/>
        </w:rPr>
        <w:t>2</w:t>
      </w:r>
      <w:r>
        <w:rPr>
          <w:rFonts w:ascii="仿宋_GB2312" w:eastAsia="仿宋_GB2312" w:hAnsi="仿宋_GB2312" w:cs="仿宋_GB2312" w:hint="eastAsia"/>
          <w:szCs w:val="32"/>
        </w:rPr>
        <w:t>月</w:t>
      </w:r>
      <w:r>
        <w:rPr>
          <w:rFonts w:ascii="仿宋_GB2312" w:eastAsia="仿宋_GB2312" w:hAnsi="仿宋_GB2312" w:cs="仿宋_GB2312" w:hint="eastAsia"/>
          <w:szCs w:val="32"/>
        </w:rPr>
        <w:t>7</w:t>
      </w:r>
      <w:r>
        <w:rPr>
          <w:rFonts w:ascii="仿宋_GB2312" w:eastAsia="仿宋_GB2312" w:hAnsi="仿宋_GB2312" w:cs="仿宋_GB2312" w:hint="eastAsia"/>
          <w:szCs w:val="32"/>
        </w:rPr>
        <w:t>日第二次征求意见并修改完善形成送审稿，于</w:t>
      </w:r>
      <w:r>
        <w:rPr>
          <w:rFonts w:ascii="仿宋_GB2312" w:eastAsia="仿宋_GB2312" w:hAnsi="仿宋_GB2312" w:cs="仿宋_GB2312" w:hint="eastAsia"/>
          <w:szCs w:val="32"/>
        </w:rPr>
        <w:t>6</w:t>
      </w:r>
      <w:r>
        <w:rPr>
          <w:rFonts w:ascii="仿宋_GB2312" w:eastAsia="仿宋_GB2312" w:hAnsi="仿宋_GB2312" w:cs="仿宋_GB2312" w:hint="eastAsia"/>
          <w:szCs w:val="32"/>
        </w:rPr>
        <w:t>月</w:t>
      </w:r>
      <w:r>
        <w:rPr>
          <w:rFonts w:ascii="仿宋_GB2312" w:eastAsia="仿宋_GB2312" w:hAnsi="仿宋_GB2312" w:cs="仿宋_GB2312" w:hint="eastAsia"/>
          <w:szCs w:val="32"/>
        </w:rPr>
        <w:t>25</w:t>
      </w:r>
      <w:r>
        <w:rPr>
          <w:rFonts w:ascii="仿宋_GB2312" w:eastAsia="仿宋_GB2312" w:hAnsi="仿宋_GB2312" w:cs="仿宋_GB2312" w:hint="eastAsia"/>
          <w:szCs w:val="32"/>
        </w:rPr>
        <w:t>日至</w:t>
      </w:r>
      <w:r>
        <w:rPr>
          <w:rFonts w:ascii="仿宋_GB2312" w:eastAsia="仿宋_GB2312" w:hAnsi="仿宋_GB2312" w:cs="仿宋_GB2312" w:hint="eastAsia"/>
          <w:szCs w:val="32"/>
        </w:rPr>
        <w:t>8</w:t>
      </w:r>
      <w:r>
        <w:rPr>
          <w:rFonts w:ascii="仿宋_GB2312" w:eastAsia="仿宋_GB2312" w:hAnsi="仿宋_GB2312" w:cs="仿宋_GB2312" w:hint="eastAsia"/>
          <w:szCs w:val="32"/>
        </w:rPr>
        <w:t>月</w:t>
      </w:r>
      <w:r>
        <w:rPr>
          <w:rFonts w:ascii="仿宋_GB2312" w:eastAsia="仿宋_GB2312" w:hAnsi="仿宋_GB2312" w:cs="仿宋_GB2312" w:hint="eastAsia"/>
          <w:szCs w:val="32"/>
        </w:rPr>
        <w:t>5</w:t>
      </w:r>
      <w:r>
        <w:rPr>
          <w:rFonts w:ascii="仿宋_GB2312" w:eastAsia="仿宋_GB2312" w:hAnsi="仿宋_GB2312" w:cs="仿宋_GB2312" w:hint="eastAsia"/>
          <w:szCs w:val="32"/>
        </w:rPr>
        <w:t>日向社会公众征求</w:t>
      </w:r>
      <w:r>
        <w:rPr>
          <w:rFonts w:ascii="仿宋_GB2312" w:eastAsia="仿宋_GB2312" w:hAnsi="仿宋_GB2312" w:cs="仿宋_GB2312" w:hint="eastAsia"/>
          <w:szCs w:val="32"/>
        </w:rPr>
        <w:t>意见，</w:t>
      </w:r>
      <w:r w:rsidR="00B17667">
        <w:rPr>
          <w:rFonts w:ascii="仿宋_GB2312" w:eastAsia="仿宋_GB2312" w:hAnsi="仿宋_GB2312" w:cs="仿宋_GB2312" w:hint="eastAsia"/>
          <w:szCs w:val="32"/>
        </w:rPr>
        <w:t>未收到反馈意见。</w:t>
      </w:r>
      <w:r>
        <w:rPr>
          <w:rFonts w:ascii="仿宋_GB2312" w:eastAsia="仿宋_GB2312" w:hAnsi="仿宋_GB2312" w:cs="仿宋_GB2312" w:hint="eastAsia"/>
          <w:szCs w:val="32"/>
        </w:rPr>
        <w:t>期间于</w:t>
      </w:r>
      <w:r>
        <w:rPr>
          <w:rFonts w:ascii="仿宋_GB2312" w:eastAsia="仿宋_GB2312" w:hAnsi="仿宋_GB2312" w:cs="仿宋_GB2312" w:hint="eastAsia"/>
          <w:szCs w:val="32"/>
        </w:rPr>
        <w:t>6</w:t>
      </w:r>
      <w:r>
        <w:rPr>
          <w:rFonts w:ascii="仿宋_GB2312" w:eastAsia="仿宋_GB2312" w:hAnsi="仿宋_GB2312" w:cs="仿宋_GB2312" w:hint="eastAsia"/>
          <w:szCs w:val="32"/>
        </w:rPr>
        <w:t>月</w:t>
      </w:r>
      <w:r>
        <w:rPr>
          <w:rFonts w:ascii="仿宋_GB2312" w:eastAsia="仿宋_GB2312" w:hAnsi="仿宋_GB2312" w:cs="仿宋_GB2312" w:hint="eastAsia"/>
          <w:szCs w:val="32"/>
        </w:rPr>
        <w:t>28</w:t>
      </w:r>
      <w:r>
        <w:rPr>
          <w:rFonts w:ascii="仿宋_GB2312" w:eastAsia="仿宋_GB2312" w:hAnsi="仿宋_GB2312" w:cs="仿宋_GB2312" w:hint="eastAsia"/>
          <w:szCs w:val="32"/>
        </w:rPr>
        <w:t>日邀请部门以及镇街共</w:t>
      </w:r>
      <w:r>
        <w:rPr>
          <w:rFonts w:ascii="仿宋_GB2312" w:eastAsia="仿宋_GB2312" w:hAnsi="仿宋_GB2312" w:cs="仿宋_GB2312" w:hint="eastAsia"/>
          <w:szCs w:val="32"/>
        </w:rPr>
        <w:t>31</w:t>
      </w:r>
      <w:r>
        <w:rPr>
          <w:rFonts w:ascii="仿宋_GB2312" w:eastAsia="仿宋_GB2312" w:hAnsi="仿宋_GB2312" w:cs="仿宋_GB2312" w:hint="eastAsia"/>
          <w:szCs w:val="32"/>
        </w:rPr>
        <w:t>家以及</w:t>
      </w:r>
      <w:r>
        <w:rPr>
          <w:rFonts w:ascii="仿宋_GB2312" w:eastAsia="仿宋_GB2312" w:hAnsi="仿宋_GB2312" w:cs="仿宋_GB2312" w:hint="eastAsia"/>
          <w:szCs w:val="32"/>
        </w:rPr>
        <w:t>3</w:t>
      </w:r>
      <w:r>
        <w:rPr>
          <w:rFonts w:ascii="仿宋_GB2312" w:eastAsia="仿宋_GB2312" w:hAnsi="仿宋_GB2312" w:cs="仿宋_GB2312" w:hint="eastAsia"/>
          <w:szCs w:val="32"/>
        </w:rPr>
        <w:t>位专家参与审查会议并形成报批稿。后于</w:t>
      </w:r>
      <w:r>
        <w:rPr>
          <w:rFonts w:ascii="仿宋_GB2312" w:eastAsia="仿宋_GB2312" w:hAnsi="仿宋_GB2312" w:cs="仿宋_GB2312" w:hint="eastAsia"/>
          <w:szCs w:val="32"/>
        </w:rPr>
        <w:t>9</w:t>
      </w:r>
      <w:r>
        <w:rPr>
          <w:rFonts w:ascii="仿宋_GB2312" w:eastAsia="仿宋_GB2312" w:hAnsi="仿宋_GB2312" w:cs="仿宋_GB2312" w:hint="eastAsia"/>
          <w:szCs w:val="32"/>
        </w:rPr>
        <w:t>月</w:t>
      </w:r>
      <w:r>
        <w:rPr>
          <w:rFonts w:ascii="仿宋_GB2312" w:eastAsia="仿宋_GB2312" w:hAnsi="仿宋_GB2312" w:cs="仿宋_GB2312" w:hint="eastAsia"/>
          <w:szCs w:val="32"/>
        </w:rPr>
        <w:t>6</w:t>
      </w:r>
      <w:r>
        <w:rPr>
          <w:rFonts w:ascii="仿宋_GB2312" w:eastAsia="仿宋_GB2312" w:hAnsi="仿宋_GB2312" w:cs="仿宋_GB2312" w:hint="eastAsia"/>
          <w:szCs w:val="32"/>
        </w:rPr>
        <w:t>日完成社会风险评估并报政法委备案。</w:t>
      </w:r>
      <w:r>
        <w:rPr>
          <w:rFonts w:ascii="仿宋_GB2312" w:eastAsia="仿宋_GB2312" w:hAnsi="仿宋_GB2312" w:cs="仿宋_GB2312" w:hint="eastAsia"/>
          <w:szCs w:val="32"/>
        </w:rPr>
        <w:t>12</w:t>
      </w:r>
      <w:r>
        <w:rPr>
          <w:rFonts w:ascii="仿宋_GB2312" w:eastAsia="仿宋_GB2312" w:hAnsi="仿宋_GB2312" w:cs="仿宋_GB2312" w:hint="eastAsia"/>
          <w:szCs w:val="32"/>
        </w:rPr>
        <w:t>月</w:t>
      </w:r>
      <w:r>
        <w:rPr>
          <w:rFonts w:ascii="仿宋_GB2312" w:eastAsia="仿宋_GB2312" w:hAnsi="仿宋_GB2312" w:cs="仿宋_GB2312" w:hint="eastAsia"/>
          <w:szCs w:val="32"/>
        </w:rPr>
        <w:t>22</w:t>
      </w:r>
      <w:r>
        <w:rPr>
          <w:rFonts w:ascii="仿宋_GB2312" w:eastAsia="仿宋_GB2312" w:hAnsi="仿宋_GB2312" w:cs="仿宋_GB2312" w:hint="eastAsia"/>
          <w:szCs w:val="32"/>
        </w:rPr>
        <w:t>日陈雷振副主任牵头召开“十四五”规划审查会。</w:t>
      </w:r>
      <w:r w:rsidRPr="00B17667">
        <w:rPr>
          <w:rFonts w:ascii="仿宋_GB2312" w:eastAsia="仿宋_GB2312" w:hAnsi="仿宋_GB2312" w:cs="仿宋_GB2312" w:hint="eastAsia"/>
          <w:b/>
          <w:bCs/>
          <w:szCs w:val="32"/>
        </w:rPr>
        <w:t>部门征求意见反馈情况</w:t>
      </w:r>
      <w:r w:rsidRPr="00B17667">
        <w:rPr>
          <w:rFonts w:ascii="仿宋_GB2312" w:eastAsia="仿宋_GB2312" w:hAnsi="仿宋_GB2312" w:cs="仿宋_GB2312" w:hint="eastAsia"/>
          <w:szCs w:val="32"/>
        </w:rPr>
        <w:t>，</w:t>
      </w:r>
      <w:r w:rsidRPr="00B17667">
        <w:rPr>
          <w:rFonts w:ascii="仿宋_GB2312" w:eastAsia="仿宋_GB2312" w:hAnsi="仿宋_GB2312" w:cs="仿宋_GB2312" w:hint="eastAsia"/>
          <w:szCs w:val="32"/>
        </w:rPr>
        <w:t>共收到意见反馈单</w:t>
      </w:r>
      <w:r w:rsidRPr="00B17667">
        <w:rPr>
          <w:rFonts w:ascii="仿宋_GB2312" w:eastAsia="仿宋_GB2312" w:hAnsi="仿宋_GB2312" w:cs="仿宋_GB2312" w:hint="eastAsia"/>
          <w:szCs w:val="32"/>
        </w:rPr>
        <w:t>12</w:t>
      </w:r>
      <w:r w:rsidRPr="00B17667">
        <w:rPr>
          <w:rFonts w:ascii="仿宋_GB2312" w:eastAsia="仿宋_GB2312" w:hAnsi="仿宋_GB2312" w:cs="仿宋_GB2312" w:hint="eastAsia"/>
          <w:szCs w:val="32"/>
        </w:rPr>
        <w:t>份，其中</w:t>
      </w:r>
      <w:r w:rsidRPr="00B17667">
        <w:rPr>
          <w:rFonts w:ascii="仿宋_GB2312" w:eastAsia="仿宋_GB2312" w:hAnsi="仿宋_GB2312" w:cs="仿宋_GB2312" w:hint="eastAsia"/>
          <w:szCs w:val="32"/>
        </w:rPr>
        <w:t>7</w:t>
      </w:r>
      <w:r w:rsidRPr="00B17667">
        <w:rPr>
          <w:rFonts w:ascii="仿宋_GB2312" w:eastAsia="仿宋_GB2312" w:hAnsi="仿宋_GB2312" w:cs="仿宋_GB2312" w:hint="eastAsia"/>
          <w:szCs w:val="32"/>
        </w:rPr>
        <w:t>份无意见，</w:t>
      </w:r>
      <w:r w:rsidRPr="00B17667">
        <w:rPr>
          <w:rFonts w:ascii="仿宋_GB2312" w:eastAsia="仿宋_GB2312" w:hAnsi="仿宋_GB2312" w:cs="仿宋_GB2312" w:hint="eastAsia"/>
          <w:szCs w:val="32"/>
        </w:rPr>
        <w:t>5</w:t>
      </w:r>
      <w:r w:rsidRPr="00B17667">
        <w:rPr>
          <w:rFonts w:ascii="仿宋_GB2312" w:eastAsia="仿宋_GB2312" w:hAnsi="仿宋_GB2312" w:cs="仿宋_GB2312" w:hint="eastAsia"/>
          <w:szCs w:val="32"/>
        </w:rPr>
        <w:t>份意见采纳情况如下：</w:t>
      </w:r>
      <w:r w:rsidRPr="00B17667">
        <w:rPr>
          <w:rFonts w:ascii="仿宋_GB2312" w:eastAsia="仿宋_GB2312" w:hAnsi="仿宋_GB2312" w:cs="仿宋_GB2312" w:hint="eastAsia"/>
          <w:b/>
          <w:bCs/>
          <w:szCs w:val="32"/>
        </w:rPr>
        <w:t>其中采纳了</w:t>
      </w:r>
      <w:r w:rsidRPr="00B17667">
        <w:rPr>
          <w:rFonts w:ascii="仿宋_GB2312" w:eastAsia="仿宋_GB2312" w:hAnsi="仿宋_GB2312" w:cs="仿宋_GB2312" w:hint="eastAsia"/>
          <w:b/>
          <w:bCs/>
          <w:szCs w:val="32"/>
        </w:rPr>
        <w:t>2</w:t>
      </w:r>
      <w:r w:rsidRPr="00B17667">
        <w:rPr>
          <w:rFonts w:ascii="仿宋_GB2312" w:eastAsia="仿宋_GB2312" w:hAnsi="仿宋_GB2312" w:cs="仿宋_GB2312" w:hint="eastAsia"/>
          <w:b/>
          <w:bCs/>
          <w:szCs w:val="32"/>
        </w:rPr>
        <w:t>份意见。</w:t>
      </w:r>
      <w:r w:rsidRPr="00B17667">
        <w:rPr>
          <w:rFonts w:ascii="仿宋_GB2312" w:eastAsia="仿宋_GB2312" w:hAnsi="仿宋_GB2312" w:cs="仿宋_GB2312" w:hint="eastAsia"/>
          <w:szCs w:val="32"/>
        </w:rPr>
        <w:t>采纳了</w:t>
      </w:r>
      <w:r w:rsidRPr="00B17667">
        <w:rPr>
          <w:rFonts w:ascii="仿宋_GB2312" w:eastAsia="仿宋_GB2312" w:hAnsi="仿宋_GB2312" w:cs="仿宋_GB2312" w:hint="eastAsia"/>
          <w:szCs w:val="32"/>
        </w:rPr>
        <w:t>104</w:t>
      </w:r>
      <w:r w:rsidRPr="00B17667">
        <w:rPr>
          <w:rFonts w:ascii="仿宋_GB2312" w:eastAsia="仿宋_GB2312" w:hAnsi="仿宋_GB2312" w:cs="仿宋_GB2312" w:hint="eastAsia"/>
          <w:szCs w:val="32"/>
        </w:rPr>
        <w:t>国道温州西过境公路永嘉段指</w:t>
      </w:r>
      <w:r w:rsidRPr="00B17667">
        <w:rPr>
          <w:rFonts w:ascii="仿宋_GB2312" w:eastAsia="仿宋_GB2312" w:hAnsi="仿宋_GB2312" w:cs="仿宋_GB2312" w:hint="eastAsia"/>
          <w:szCs w:val="32"/>
        </w:rPr>
        <w:lastRenderedPageBreak/>
        <w:t>挥部关于修改</w:t>
      </w:r>
      <w:r w:rsidRPr="00B17667">
        <w:rPr>
          <w:rFonts w:ascii="仿宋_GB2312" w:eastAsia="仿宋_GB2312" w:hAnsi="仿宋_GB2312" w:cs="仿宋_GB2312" w:hint="eastAsia"/>
          <w:szCs w:val="32"/>
        </w:rPr>
        <w:t>104</w:t>
      </w:r>
      <w:r w:rsidRPr="00B17667">
        <w:rPr>
          <w:rFonts w:ascii="仿宋_GB2312" w:eastAsia="仿宋_GB2312" w:hAnsi="仿宋_GB2312" w:cs="仿宋_GB2312" w:hint="eastAsia"/>
          <w:szCs w:val="32"/>
        </w:rPr>
        <w:t>国道温州西过境公路永嘉段十四五投资</w:t>
      </w:r>
      <w:r w:rsidRPr="00B17667">
        <w:rPr>
          <w:rFonts w:ascii="仿宋_GB2312" w:eastAsia="仿宋_GB2312" w:hAnsi="仿宋_GB2312" w:cs="仿宋_GB2312" w:hint="eastAsia"/>
          <w:szCs w:val="32"/>
        </w:rPr>
        <w:t>2.8</w:t>
      </w:r>
      <w:r w:rsidRPr="00B17667">
        <w:rPr>
          <w:rFonts w:ascii="仿宋_GB2312" w:eastAsia="仿宋_GB2312" w:hAnsi="仿宋_GB2312" w:cs="仿宋_GB2312" w:hint="eastAsia"/>
          <w:szCs w:val="32"/>
        </w:rPr>
        <w:t>亿元，温州北站高铁新城投资公司关于删去站南大道以及修改金水路完工年为</w:t>
      </w:r>
      <w:r w:rsidRPr="00B17667">
        <w:rPr>
          <w:rFonts w:ascii="仿宋_GB2312" w:eastAsia="仿宋_GB2312" w:hAnsi="仿宋_GB2312" w:cs="仿宋_GB2312" w:hint="eastAsia"/>
          <w:szCs w:val="32"/>
        </w:rPr>
        <w:t>2023</w:t>
      </w:r>
      <w:r w:rsidRPr="00B17667">
        <w:rPr>
          <w:rFonts w:ascii="仿宋_GB2312" w:eastAsia="仿宋_GB2312" w:hAnsi="仿宋_GB2312" w:cs="仿宋_GB2312" w:hint="eastAsia"/>
          <w:szCs w:val="32"/>
        </w:rPr>
        <w:t>年。</w:t>
      </w:r>
      <w:r w:rsidRPr="00B17667">
        <w:rPr>
          <w:rFonts w:ascii="仿宋_GB2312" w:eastAsia="仿宋_GB2312" w:hAnsi="仿宋_GB2312" w:cs="仿宋_GB2312" w:hint="eastAsia"/>
          <w:b/>
          <w:bCs/>
          <w:szCs w:val="32"/>
        </w:rPr>
        <w:t>不采纳</w:t>
      </w:r>
      <w:r w:rsidRPr="00B17667">
        <w:rPr>
          <w:rFonts w:ascii="仿宋_GB2312" w:eastAsia="仿宋_GB2312" w:hAnsi="仿宋_GB2312" w:cs="仿宋_GB2312" w:hint="eastAsia"/>
          <w:b/>
          <w:bCs/>
          <w:szCs w:val="32"/>
        </w:rPr>
        <w:t>3</w:t>
      </w:r>
      <w:r w:rsidRPr="00B17667">
        <w:rPr>
          <w:rFonts w:ascii="仿宋_GB2312" w:eastAsia="仿宋_GB2312" w:hAnsi="仿宋_GB2312" w:cs="仿宋_GB2312" w:hint="eastAsia"/>
          <w:b/>
          <w:bCs/>
          <w:szCs w:val="32"/>
        </w:rPr>
        <w:t>份意见。</w:t>
      </w:r>
      <w:r w:rsidRPr="00B17667">
        <w:rPr>
          <w:rFonts w:ascii="仿宋_GB2312" w:eastAsia="仿宋_GB2312" w:hAnsi="仿宋_GB2312" w:cs="仿宋_GB2312" w:hint="eastAsia"/>
          <w:szCs w:val="32"/>
        </w:rPr>
        <w:t>不采纳发改局关于核实站南大道等项目是否列入农村公路，因公路行政级别分为国道、省道、农村公路（包含县道、乡道、村道），站南大道不属于国省道，故只能列入农村公路。不采纳黄田街道关于金瓯路列入农村公路前期研究类，因金瓯路线位涉及铁路节点，建设难</w:t>
      </w:r>
      <w:r w:rsidRPr="00B17667">
        <w:rPr>
          <w:rFonts w:ascii="仿宋_GB2312" w:eastAsia="仿宋_GB2312" w:hAnsi="仿宋_GB2312" w:cs="仿宋_GB2312" w:hint="eastAsia"/>
          <w:szCs w:val="32"/>
        </w:rPr>
        <w:t>度极大故不采纳。不采纳关于温州北站高铁新城综合开发建设中心关于修改杭温高铁投资的意见，因上位规划，杭温高铁投资为</w:t>
      </w:r>
      <w:r w:rsidRPr="00B17667">
        <w:rPr>
          <w:rFonts w:ascii="仿宋_GB2312" w:eastAsia="仿宋_GB2312" w:hAnsi="仿宋_GB2312" w:cs="仿宋_GB2312" w:hint="eastAsia"/>
          <w:szCs w:val="32"/>
        </w:rPr>
        <w:t>109</w:t>
      </w:r>
      <w:r w:rsidRPr="00B17667">
        <w:rPr>
          <w:rFonts w:ascii="仿宋_GB2312" w:eastAsia="仿宋_GB2312" w:hAnsi="仿宋_GB2312" w:cs="仿宋_GB2312" w:hint="eastAsia"/>
          <w:szCs w:val="32"/>
        </w:rPr>
        <w:t>亿元，故不采纳该意见。</w:t>
      </w:r>
    </w:p>
    <w:p w:rsidR="00833CC9" w:rsidRDefault="003B75F1">
      <w:pPr>
        <w:spacing w:line="580" w:lineRule="exact"/>
        <w:ind w:firstLine="640"/>
      </w:pPr>
      <w:r>
        <w:rPr>
          <w:rFonts w:ascii="黑体" w:eastAsia="黑体" w:hAnsi="宋体" w:hint="eastAsia"/>
          <w:szCs w:val="32"/>
        </w:rPr>
        <w:t>三、主要内容和框架</w:t>
      </w:r>
      <w:bookmarkStart w:id="0" w:name="_GoBack"/>
      <w:bookmarkEnd w:id="0"/>
    </w:p>
    <w:p w:rsidR="00833CC9" w:rsidRDefault="003B75F1" w:rsidP="00B17667">
      <w:pPr>
        <w:spacing w:line="580" w:lineRule="exact"/>
        <w:ind w:firstLine="640"/>
        <w:rPr>
          <w:rFonts w:ascii="仿宋_GB2312" w:eastAsia="仿宋_GB2312" w:hAnsi="仿宋_GB2312" w:cs="仿宋_GB2312"/>
          <w:bCs/>
          <w:szCs w:val="32"/>
        </w:rPr>
      </w:pPr>
      <w:r>
        <w:rPr>
          <w:rFonts w:ascii="楷体_GB2312" w:eastAsia="楷体_GB2312" w:hAnsi="楷体_GB2312" w:cs="楷体_GB2312" w:hint="eastAsia"/>
          <w:b/>
          <w:bCs/>
        </w:rPr>
        <w:t>（一）目标：</w:t>
      </w:r>
      <w:r>
        <w:rPr>
          <w:rFonts w:ascii="仿宋_GB2312" w:eastAsia="仿宋_GB2312" w:hAnsi="仿宋_GB2312" w:cs="仿宋_GB2312" w:hint="eastAsia"/>
          <w:color w:val="111F2C"/>
          <w:szCs w:val="32"/>
          <w:shd w:val="clear" w:color="auto" w:fill="FFFFFF"/>
        </w:rPr>
        <w:t>加快打造全国性综合交通枢纽，构建现代综合交通运输体系，紧抓新时代交通发展的重大历史机遇，加快推进交通高质量发展，为实现国民经济跨越式发展提供有力支撑。</w:t>
      </w:r>
    </w:p>
    <w:p w:rsidR="00833CC9" w:rsidRDefault="003B75F1" w:rsidP="00B17667">
      <w:pPr>
        <w:pStyle w:val="a0"/>
        <w:spacing w:line="580" w:lineRule="exact"/>
        <w:ind w:firstLine="640"/>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（二）原则：</w:t>
      </w:r>
      <w:r>
        <w:rPr>
          <w:rFonts w:ascii="仿宋_GB2312" w:eastAsia="仿宋_GB2312" w:hAnsi="仿宋_GB2312" w:cs="仿宋_GB2312" w:hint="eastAsia"/>
          <w:sz w:val="32"/>
          <w:szCs w:val="32"/>
        </w:rPr>
        <w:t>打造更加立体多元、互联互通、高效便捷、绿色智能的现代化综合交通运输体系的综合交通运输服务体系。</w:t>
      </w:r>
    </w:p>
    <w:p w:rsidR="00833CC9" w:rsidRDefault="003B75F1" w:rsidP="00B17667">
      <w:pPr>
        <w:spacing w:line="580" w:lineRule="exact"/>
        <w:ind w:firstLine="640"/>
        <w:outlineLvl w:val="1"/>
        <w:rPr>
          <w:rFonts w:ascii="仿宋_GB2312" w:eastAsia="仿宋_GB2312" w:hAnsi="仿宋_GB2312" w:cs="仿宋_GB2312"/>
          <w:szCs w:val="32"/>
        </w:rPr>
      </w:pPr>
      <w:r>
        <w:rPr>
          <w:rFonts w:ascii="楷体_GB2312" w:eastAsia="楷体_GB2312" w:hAnsi="楷体_GB2312" w:cs="楷体_GB2312" w:hint="eastAsia"/>
          <w:b/>
          <w:bCs/>
        </w:rPr>
        <w:t>（三）实施内容：</w:t>
      </w:r>
      <w:r>
        <w:rPr>
          <w:rFonts w:ascii="仿宋_GB2312" w:eastAsia="仿宋_GB2312" w:hAnsi="仿宋_GB2312" w:cs="仿宋_GB2312" w:hint="eastAsia"/>
          <w:szCs w:val="32"/>
        </w:rPr>
        <w:t>共计</w:t>
      </w:r>
      <w:r>
        <w:rPr>
          <w:rFonts w:ascii="仿宋_GB2312" w:eastAsia="仿宋_GB2312" w:hAnsi="仿宋_GB2312" w:cs="仿宋_GB2312" w:hint="eastAsia"/>
          <w:szCs w:val="32"/>
        </w:rPr>
        <w:t>61</w:t>
      </w:r>
      <w:r>
        <w:rPr>
          <w:rFonts w:ascii="仿宋_GB2312" w:eastAsia="仿宋_GB2312" w:hAnsi="仿宋_GB2312" w:cs="仿宋_GB2312" w:hint="eastAsia"/>
          <w:szCs w:val="32"/>
        </w:rPr>
        <w:t>个项目，其中</w:t>
      </w:r>
      <w:r>
        <w:rPr>
          <w:rFonts w:ascii="仿宋_GB2312" w:eastAsia="仿宋_GB2312" w:hAnsi="仿宋_GB2312" w:cs="仿宋_GB2312" w:hint="eastAsia"/>
          <w:b/>
          <w:bCs/>
          <w:szCs w:val="32"/>
        </w:rPr>
        <w:t>铁路项目</w:t>
      </w:r>
      <w:r>
        <w:rPr>
          <w:rFonts w:ascii="仿宋_GB2312" w:eastAsia="仿宋_GB2312" w:hAnsi="仿宋_GB2312" w:cs="仿宋_GB2312" w:hint="eastAsia"/>
          <w:szCs w:val="32"/>
        </w:rPr>
        <w:t>3</w:t>
      </w:r>
      <w:r>
        <w:rPr>
          <w:rFonts w:ascii="仿宋_GB2312" w:eastAsia="仿宋_GB2312" w:hAnsi="仿宋_GB2312" w:cs="仿宋_GB2312" w:hint="eastAsia"/>
          <w:szCs w:val="32"/>
        </w:rPr>
        <w:t>个（续建项目</w:t>
      </w:r>
      <w:r>
        <w:rPr>
          <w:rFonts w:ascii="仿宋_GB2312" w:eastAsia="仿宋_GB2312" w:hAnsi="仿宋_GB2312" w:cs="仿宋_GB2312" w:hint="eastAsia"/>
          <w:szCs w:val="32"/>
        </w:rPr>
        <w:t>1</w:t>
      </w:r>
      <w:r>
        <w:rPr>
          <w:rFonts w:ascii="仿宋_GB2312" w:eastAsia="仿宋_GB2312" w:hAnsi="仿宋_GB2312" w:cs="仿宋_GB2312" w:hint="eastAsia"/>
          <w:szCs w:val="32"/>
        </w:rPr>
        <w:t>个，新开工项目</w:t>
      </w:r>
      <w:r>
        <w:rPr>
          <w:rFonts w:ascii="仿宋_GB2312" w:eastAsia="仿宋_GB2312" w:hAnsi="仿宋_GB2312" w:cs="仿宋_GB2312" w:hint="eastAsia"/>
          <w:szCs w:val="32"/>
        </w:rPr>
        <w:t>2</w:t>
      </w:r>
      <w:r>
        <w:rPr>
          <w:rFonts w:ascii="仿宋_GB2312" w:eastAsia="仿宋_GB2312" w:hAnsi="仿宋_GB2312" w:cs="仿宋_GB2312" w:hint="eastAsia"/>
          <w:szCs w:val="32"/>
        </w:rPr>
        <w:t>个），</w:t>
      </w:r>
      <w:r>
        <w:rPr>
          <w:rFonts w:ascii="仿宋_GB2312" w:eastAsia="仿宋_GB2312" w:hAnsi="仿宋_GB2312" w:cs="仿宋_GB2312" w:hint="eastAsia"/>
          <w:b/>
          <w:bCs/>
          <w:szCs w:val="32"/>
        </w:rPr>
        <w:t>高速项目</w:t>
      </w:r>
      <w:r>
        <w:rPr>
          <w:rFonts w:ascii="仿宋_GB2312" w:eastAsia="仿宋_GB2312" w:hAnsi="仿宋_GB2312" w:cs="仿宋_GB2312" w:hint="eastAsia"/>
          <w:szCs w:val="32"/>
        </w:rPr>
        <w:t>9</w:t>
      </w:r>
      <w:r>
        <w:rPr>
          <w:rFonts w:ascii="仿宋_GB2312" w:eastAsia="仿宋_GB2312" w:hAnsi="仿宋_GB2312" w:cs="仿宋_GB2312" w:hint="eastAsia"/>
          <w:szCs w:val="32"/>
        </w:rPr>
        <w:t>个（新开工</w:t>
      </w:r>
      <w:r>
        <w:rPr>
          <w:rFonts w:ascii="仿宋_GB2312" w:eastAsia="仿宋_GB2312" w:hAnsi="仿宋_GB2312" w:cs="仿宋_GB2312" w:hint="eastAsia"/>
          <w:szCs w:val="32"/>
        </w:rPr>
        <w:t>4</w:t>
      </w:r>
      <w:r>
        <w:rPr>
          <w:rFonts w:ascii="仿宋_GB2312" w:eastAsia="仿宋_GB2312" w:hAnsi="仿宋_GB2312" w:cs="仿宋_GB2312" w:hint="eastAsia"/>
          <w:szCs w:val="32"/>
        </w:rPr>
        <w:t>个，前期谋划</w:t>
      </w:r>
      <w:r>
        <w:rPr>
          <w:rFonts w:ascii="仿宋_GB2312" w:eastAsia="仿宋_GB2312" w:hAnsi="仿宋_GB2312" w:cs="仿宋_GB2312" w:hint="eastAsia"/>
          <w:szCs w:val="32"/>
        </w:rPr>
        <w:t>5</w:t>
      </w:r>
      <w:r>
        <w:rPr>
          <w:rFonts w:ascii="仿宋_GB2312" w:eastAsia="仿宋_GB2312" w:hAnsi="仿宋_GB2312" w:cs="仿宋_GB2312" w:hint="eastAsia"/>
          <w:szCs w:val="32"/>
        </w:rPr>
        <w:t>个），</w:t>
      </w:r>
      <w:r>
        <w:rPr>
          <w:rFonts w:ascii="仿宋_GB2312" w:eastAsia="仿宋_GB2312" w:hAnsi="仿宋_GB2312" w:cs="仿宋_GB2312" w:hint="eastAsia"/>
          <w:b/>
          <w:bCs/>
          <w:szCs w:val="32"/>
        </w:rPr>
        <w:t>国省道项目</w:t>
      </w:r>
      <w:r>
        <w:rPr>
          <w:rFonts w:ascii="仿宋_GB2312" w:eastAsia="仿宋_GB2312" w:hAnsi="仿宋_GB2312" w:cs="仿宋_GB2312" w:hint="eastAsia"/>
          <w:szCs w:val="32"/>
        </w:rPr>
        <w:t>19</w:t>
      </w:r>
      <w:r>
        <w:rPr>
          <w:rFonts w:ascii="仿宋_GB2312" w:eastAsia="仿宋_GB2312" w:hAnsi="仿宋_GB2312" w:cs="仿宋_GB2312" w:hint="eastAsia"/>
          <w:szCs w:val="32"/>
        </w:rPr>
        <w:t>个（续建项目</w:t>
      </w:r>
      <w:r>
        <w:rPr>
          <w:rFonts w:ascii="仿宋_GB2312" w:eastAsia="仿宋_GB2312" w:hAnsi="仿宋_GB2312" w:cs="仿宋_GB2312" w:hint="eastAsia"/>
          <w:szCs w:val="32"/>
        </w:rPr>
        <w:t>6</w:t>
      </w:r>
      <w:r>
        <w:rPr>
          <w:rFonts w:ascii="仿宋_GB2312" w:eastAsia="仿宋_GB2312" w:hAnsi="仿宋_GB2312" w:cs="仿宋_GB2312" w:hint="eastAsia"/>
          <w:szCs w:val="32"/>
        </w:rPr>
        <w:t>个，新开工项目</w:t>
      </w:r>
      <w:r>
        <w:rPr>
          <w:rFonts w:ascii="仿宋_GB2312" w:eastAsia="仿宋_GB2312" w:hAnsi="仿宋_GB2312" w:cs="仿宋_GB2312" w:hint="eastAsia"/>
          <w:szCs w:val="32"/>
        </w:rPr>
        <w:t>5</w:t>
      </w:r>
      <w:r>
        <w:rPr>
          <w:rFonts w:ascii="仿宋_GB2312" w:eastAsia="仿宋_GB2312" w:hAnsi="仿宋_GB2312" w:cs="仿宋_GB2312" w:hint="eastAsia"/>
          <w:szCs w:val="32"/>
        </w:rPr>
        <w:t>个，前期谋划</w:t>
      </w:r>
      <w:r>
        <w:rPr>
          <w:rFonts w:ascii="仿宋_GB2312" w:eastAsia="仿宋_GB2312" w:hAnsi="仿宋_GB2312" w:cs="仿宋_GB2312" w:hint="eastAsia"/>
          <w:szCs w:val="32"/>
        </w:rPr>
        <w:t>8</w:t>
      </w:r>
      <w:r>
        <w:rPr>
          <w:rFonts w:ascii="仿宋_GB2312" w:eastAsia="仿宋_GB2312" w:hAnsi="仿宋_GB2312" w:cs="仿宋_GB2312" w:hint="eastAsia"/>
          <w:szCs w:val="32"/>
        </w:rPr>
        <w:t>个），</w:t>
      </w:r>
      <w:r>
        <w:rPr>
          <w:rFonts w:ascii="仿宋_GB2312" w:eastAsia="仿宋_GB2312" w:hAnsi="仿宋_GB2312" w:cs="仿宋_GB2312" w:hint="eastAsia"/>
          <w:b/>
          <w:bCs/>
          <w:szCs w:val="32"/>
        </w:rPr>
        <w:t>农村公路项目</w:t>
      </w:r>
      <w:r>
        <w:rPr>
          <w:rFonts w:ascii="仿宋_GB2312" w:eastAsia="仿宋_GB2312" w:hAnsi="仿宋_GB2312" w:cs="仿宋_GB2312" w:hint="eastAsia"/>
          <w:szCs w:val="32"/>
        </w:rPr>
        <w:t>21</w:t>
      </w:r>
      <w:r>
        <w:rPr>
          <w:rFonts w:ascii="仿宋_GB2312" w:eastAsia="仿宋_GB2312" w:hAnsi="仿宋_GB2312" w:cs="仿宋_GB2312" w:hint="eastAsia"/>
          <w:szCs w:val="32"/>
        </w:rPr>
        <w:t>个（续建项目</w:t>
      </w:r>
      <w:r>
        <w:rPr>
          <w:rFonts w:ascii="仿宋_GB2312" w:eastAsia="仿宋_GB2312" w:hAnsi="仿宋_GB2312" w:cs="仿宋_GB2312" w:hint="eastAsia"/>
          <w:szCs w:val="32"/>
        </w:rPr>
        <w:t>8</w:t>
      </w:r>
      <w:r>
        <w:rPr>
          <w:rFonts w:ascii="仿宋_GB2312" w:eastAsia="仿宋_GB2312" w:hAnsi="仿宋_GB2312" w:cs="仿宋_GB2312" w:hint="eastAsia"/>
          <w:szCs w:val="32"/>
        </w:rPr>
        <w:t>个，新开工项目</w:t>
      </w:r>
      <w:r>
        <w:rPr>
          <w:rFonts w:ascii="仿宋_GB2312" w:eastAsia="仿宋_GB2312" w:hAnsi="仿宋_GB2312" w:cs="仿宋_GB2312" w:hint="eastAsia"/>
          <w:szCs w:val="32"/>
        </w:rPr>
        <w:t>7</w:t>
      </w:r>
      <w:r>
        <w:rPr>
          <w:rFonts w:ascii="仿宋_GB2312" w:eastAsia="仿宋_GB2312" w:hAnsi="仿宋_GB2312" w:cs="仿宋_GB2312" w:hint="eastAsia"/>
          <w:szCs w:val="32"/>
        </w:rPr>
        <w:t>个，前期谋划</w:t>
      </w:r>
      <w:r>
        <w:rPr>
          <w:rFonts w:ascii="仿宋_GB2312" w:eastAsia="仿宋_GB2312" w:hAnsi="仿宋_GB2312" w:cs="仿宋_GB2312" w:hint="eastAsia"/>
          <w:szCs w:val="32"/>
        </w:rPr>
        <w:t>6</w:t>
      </w:r>
      <w:r>
        <w:rPr>
          <w:rFonts w:ascii="仿宋_GB2312" w:eastAsia="仿宋_GB2312" w:hAnsi="仿宋_GB2312" w:cs="仿宋_GB2312" w:hint="eastAsia"/>
          <w:szCs w:val="32"/>
        </w:rPr>
        <w:t>个），</w:t>
      </w:r>
      <w:r>
        <w:rPr>
          <w:rFonts w:ascii="仿宋_GB2312" w:eastAsia="仿宋_GB2312" w:hAnsi="仿宋_GB2312" w:cs="仿宋_GB2312" w:hint="eastAsia"/>
          <w:b/>
          <w:bCs/>
          <w:szCs w:val="32"/>
        </w:rPr>
        <w:t>水运项目</w:t>
      </w:r>
      <w:r>
        <w:rPr>
          <w:rFonts w:ascii="仿宋_GB2312" w:eastAsia="仿宋_GB2312" w:hAnsi="仿宋_GB2312" w:cs="仿宋_GB2312" w:hint="eastAsia"/>
          <w:szCs w:val="32"/>
        </w:rPr>
        <w:t>3</w:t>
      </w:r>
      <w:r>
        <w:rPr>
          <w:rFonts w:ascii="仿宋_GB2312" w:eastAsia="仿宋_GB2312" w:hAnsi="仿宋_GB2312" w:cs="仿宋_GB2312" w:hint="eastAsia"/>
          <w:szCs w:val="32"/>
        </w:rPr>
        <w:t>个（均为前期</w:t>
      </w:r>
      <w:r>
        <w:rPr>
          <w:rFonts w:ascii="仿宋_GB2312" w:eastAsia="仿宋_GB2312" w:hAnsi="仿宋_GB2312" w:cs="仿宋_GB2312" w:hint="eastAsia"/>
          <w:szCs w:val="32"/>
        </w:rPr>
        <w:lastRenderedPageBreak/>
        <w:t>谋划），</w:t>
      </w:r>
      <w:r>
        <w:rPr>
          <w:rFonts w:ascii="仿宋_GB2312" w:eastAsia="仿宋_GB2312" w:hAnsi="仿宋_GB2312" w:cs="仿宋_GB2312" w:hint="eastAsia"/>
          <w:b/>
          <w:bCs/>
          <w:szCs w:val="32"/>
        </w:rPr>
        <w:t>通用航空项目</w:t>
      </w:r>
      <w:r>
        <w:rPr>
          <w:rFonts w:ascii="仿宋_GB2312" w:eastAsia="仿宋_GB2312" w:hAnsi="仿宋_GB2312" w:cs="仿宋_GB2312" w:hint="eastAsia"/>
          <w:szCs w:val="32"/>
        </w:rPr>
        <w:t>1</w:t>
      </w:r>
      <w:r>
        <w:rPr>
          <w:rFonts w:ascii="仿宋_GB2312" w:eastAsia="仿宋_GB2312" w:hAnsi="仿宋_GB2312" w:cs="仿宋_GB2312" w:hint="eastAsia"/>
          <w:szCs w:val="32"/>
        </w:rPr>
        <w:t>个（前期谋划），</w:t>
      </w:r>
      <w:r>
        <w:rPr>
          <w:rFonts w:ascii="仿宋_GB2312" w:eastAsia="仿宋_GB2312" w:hAnsi="仿宋_GB2312" w:cs="仿宋_GB2312" w:hint="eastAsia"/>
          <w:b/>
          <w:bCs/>
          <w:szCs w:val="32"/>
        </w:rPr>
        <w:t>公共交通项目</w:t>
      </w:r>
      <w:r>
        <w:rPr>
          <w:rFonts w:ascii="仿宋_GB2312" w:eastAsia="仿宋_GB2312" w:hAnsi="仿宋_GB2312" w:cs="仿宋_GB2312" w:hint="eastAsia"/>
          <w:szCs w:val="32"/>
        </w:rPr>
        <w:t>2</w:t>
      </w:r>
      <w:r>
        <w:rPr>
          <w:rFonts w:ascii="仿宋_GB2312" w:eastAsia="仿宋_GB2312" w:hAnsi="仿宋_GB2312" w:cs="仿宋_GB2312" w:hint="eastAsia"/>
          <w:szCs w:val="32"/>
        </w:rPr>
        <w:t>个（均为新开工），</w:t>
      </w:r>
      <w:r>
        <w:rPr>
          <w:rFonts w:ascii="仿宋_GB2312" w:eastAsia="仿宋_GB2312" w:hAnsi="仿宋_GB2312" w:cs="仿宋_GB2312" w:hint="eastAsia"/>
          <w:b/>
          <w:bCs/>
          <w:szCs w:val="32"/>
        </w:rPr>
        <w:t>客运枢纽站场项目</w:t>
      </w:r>
      <w:r>
        <w:rPr>
          <w:rFonts w:ascii="仿宋_GB2312" w:eastAsia="仿宋_GB2312" w:hAnsi="仿宋_GB2312" w:cs="仿宋_GB2312" w:hint="eastAsia"/>
          <w:szCs w:val="32"/>
        </w:rPr>
        <w:t>4</w:t>
      </w:r>
      <w:r>
        <w:rPr>
          <w:rFonts w:ascii="仿宋_GB2312" w:eastAsia="仿宋_GB2312" w:hAnsi="仿宋_GB2312" w:cs="仿宋_GB2312" w:hint="eastAsia"/>
          <w:szCs w:val="32"/>
        </w:rPr>
        <w:t>个（均为新开工），</w:t>
      </w:r>
      <w:r>
        <w:rPr>
          <w:rFonts w:ascii="仿宋_GB2312" w:eastAsia="仿宋_GB2312" w:hAnsi="仿宋_GB2312" w:cs="仿宋_GB2312" w:hint="eastAsia"/>
          <w:b/>
          <w:bCs/>
          <w:szCs w:val="32"/>
        </w:rPr>
        <w:t>货运站场项目</w:t>
      </w:r>
      <w:r>
        <w:rPr>
          <w:rFonts w:ascii="仿宋_GB2312" w:eastAsia="仿宋_GB2312" w:hAnsi="仿宋_GB2312" w:cs="仿宋_GB2312" w:hint="eastAsia"/>
          <w:szCs w:val="32"/>
        </w:rPr>
        <w:t>1</w:t>
      </w:r>
      <w:r>
        <w:rPr>
          <w:rFonts w:ascii="仿宋_GB2312" w:eastAsia="仿宋_GB2312" w:hAnsi="仿宋_GB2312" w:cs="仿宋_GB2312" w:hint="eastAsia"/>
          <w:szCs w:val="32"/>
        </w:rPr>
        <w:t>个（前期谋划），十四五期间总投资约</w:t>
      </w:r>
      <w:r>
        <w:rPr>
          <w:rFonts w:ascii="仿宋_GB2312" w:eastAsia="仿宋_GB2312" w:hAnsi="仿宋_GB2312" w:cs="仿宋_GB2312" w:hint="eastAsia"/>
          <w:szCs w:val="32"/>
        </w:rPr>
        <w:t>220</w:t>
      </w:r>
      <w:r>
        <w:rPr>
          <w:rFonts w:ascii="仿宋_GB2312" w:eastAsia="仿宋_GB2312" w:hAnsi="仿宋_GB2312" w:cs="仿宋_GB2312" w:hint="eastAsia"/>
          <w:szCs w:val="32"/>
        </w:rPr>
        <w:t>亿元。具体项目详见附表。</w:t>
      </w:r>
    </w:p>
    <w:p w:rsidR="00833CC9" w:rsidRDefault="003B75F1" w:rsidP="00B17667">
      <w:pPr>
        <w:pStyle w:val="a0"/>
        <w:spacing w:line="580" w:lineRule="exact"/>
        <w:ind w:firstLine="640"/>
        <w:jc w:val="both"/>
        <w:rPr>
          <w:rFonts w:ascii="黑体" w:eastAsia="黑体" w:hAnsi="宋体"/>
          <w:sz w:val="32"/>
          <w:szCs w:val="32"/>
        </w:rPr>
      </w:pPr>
      <w:r>
        <w:rPr>
          <w:rFonts w:ascii="黑体" w:eastAsia="黑体" w:hAnsi="宋体" w:hint="eastAsia"/>
          <w:sz w:val="32"/>
          <w:szCs w:val="32"/>
        </w:rPr>
        <w:t>四、需要研究确定的重点问题</w:t>
      </w:r>
    </w:p>
    <w:p w:rsidR="00833CC9" w:rsidRDefault="003B75F1" w:rsidP="00B17667">
      <w:pPr>
        <w:pStyle w:val="a0"/>
        <w:spacing w:line="58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审议通过《永嘉县综合交通运输发展“十四五”规划》。</w:t>
      </w:r>
    </w:p>
    <w:p w:rsidR="00833CC9" w:rsidRDefault="00833CC9" w:rsidP="00B17667">
      <w:pPr>
        <w:pStyle w:val="a0"/>
        <w:spacing w:line="580" w:lineRule="exact"/>
        <w:ind w:firstLine="640"/>
        <w:jc w:val="both"/>
        <w:rPr>
          <w:rFonts w:ascii="仿宋_GB2312" w:eastAsia="仿宋_GB2312" w:hAnsi="仿宋_GB2312" w:cs="仿宋_GB2312"/>
          <w:sz w:val="32"/>
          <w:szCs w:val="32"/>
        </w:rPr>
      </w:pPr>
    </w:p>
    <w:p w:rsidR="00833CC9" w:rsidRDefault="00833CC9" w:rsidP="00B17667">
      <w:pPr>
        <w:pStyle w:val="a0"/>
        <w:spacing w:line="580" w:lineRule="exact"/>
        <w:ind w:firstLine="640"/>
        <w:jc w:val="both"/>
        <w:rPr>
          <w:rFonts w:ascii="仿宋_GB2312" w:eastAsia="仿宋_GB2312" w:hAnsi="仿宋_GB2312" w:cs="仿宋_GB2312"/>
          <w:sz w:val="32"/>
          <w:szCs w:val="32"/>
        </w:rPr>
      </w:pPr>
    </w:p>
    <w:p w:rsidR="00833CC9" w:rsidRDefault="003B75F1" w:rsidP="00B17667">
      <w:pPr>
        <w:pStyle w:val="a0"/>
        <w:spacing w:line="580" w:lineRule="exact"/>
        <w:ind w:firstLine="640"/>
        <w:jc w:val="both"/>
        <w:rPr>
          <w:rFonts w:ascii="仿宋_GB2312" w:eastAsia="仿宋_GB2312" w:hAnsi="仿宋_GB2312" w:cs="仿宋_GB2312"/>
          <w:sz w:val="32"/>
          <w:szCs w:val="32"/>
        </w:rPr>
        <w:sectPr w:rsidR="00833CC9">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4" w:left="1587" w:header="851" w:footer="992" w:gutter="0"/>
          <w:cols w:space="425"/>
          <w:docGrid w:type="lines" w:linePitch="312"/>
        </w:sectPr>
      </w:pPr>
      <w:r>
        <w:rPr>
          <w:rFonts w:ascii="仿宋_GB2312" w:eastAsia="仿宋_GB2312" w:hAnsi="仿宋_GB2312" w:cs="仿宋_GB2312" w:hint="eastAsia"/>
          <w:sz w:val="32"/>
          <w:szCs w:val="32"/>
        </w:rPr>
        <w:t>附表：永嘉县综合交通运输发展“十四五”规划建设项目表</w:t>
      </w:r>
    </w:p>
    <w:tbl>
      <w:tblPr>
        <w:tblW w:w="5000" w:type="pct"/>
        <w:tblLayout w:type="fixed"/>
        <w:tblLook w:val="04A0"/>
      </w:tblPr>
      <w:tblGrid>
        <w:gridCol w:w="487"/>
        <w:gridCol w:w="1309"/>
        <w:gridCol w:w="507"/>
        <w:gridCol w:w="658"/>
        <w:gridCol w:w="1063"/>
        <w:gridCol w:w="675"/>
        <w:gridCol w:w="1004"/>
        <w:gridCol w:w="1199"/>
        <w:gridCol w:w="1035"/>
        <w:gridCol w:w="675"/>
        <w:gridCol w:w="629"/>
        <w:gridCol w:w="4933"/>
      </w:tblGrid>
      <w:tr w:rsidR="00833CC9">
        <w:trPr>
          <w:trHeight w:val="600"/>
        </w:trPr>
        <w:tc>
          <w:tcPr>
            <w:tcW w:w="5000" w:type="pct"/>
            <w:gridSpan w:val="12"/>
            <w:tcBorders>
              <w:top w:val="nil"/>
              <w:left w:val="nil"/>
              <w:bottom w:val="single" w:sz="8" w:space="0" w:color="000000"/>
              <w:right w:val="nil"/>
            </w:tcBorders>
            <w:shd w:val="clear" w:color="auto" w:fill="auto"/>
            <w:noWrap/>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lastRenderedPageBreak/>
              <w:t>永嘉县综合交通运输发展“十四五”规划建设项目表</w:t>
            </w:r>
          </w:p>
        </w:tc>
      </w:tr>
      <w:tr w:rsidR="00833CC9">
        <w:trPr>
          <w:trHeight w:val="810"/>
        </w:trPr>
        <w:tc>
          <w:tcPr>
            <w:tcW w:w="172" w:type="pct"/>
            <w:tcBorders>
              <w:top w:val="single" w:sz="8" w:space="0" w:color="000000"/>
              <w:left w:val="single" w:sz="8" w:space="0" w:color="000000"/>
              <w:bottom w:val="nil"/>
              <w:right w:val="single" w:sz="8" w:space="0" w:color="000000"/>
            </w:tcBorders>
            <w:shd w:val="clear" w:color="auto" w:fill="auto"/>
            <w:vAlign w:val="center"/>
          </w:tcPr>
          <w:p w:rsidR="00833CC9" w:rsidRDefault="003B75F1">
            <w:pPr>
              <w:widowControl/>
              <w:spacing w:line="240" w:lineRule="atLeast"/>
              <w:ind w:firstLineChars="0" w:firstLine="0"/>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序号</w:t>
            </w:r>
          </w:p>
        </w:tc>
        <w:tc>
          <w:tcPr>
            <w:tcW w:w="462" w:type="pct"/>
            <w:tcBorders>
              <w:top w:val="single" w:sz="8" w:space="0" w:color="000000"/>
              <w:left w:val="single" w:sz="8" w:space="0" w:color="000000"/>
              <w:bottom w:val="nil"/>
              <w:right w:val="single" w:sz="8"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项目名称</w:t>
            </w:r>
          </w:p>
        </w:tc>
        <w:tc>
          <w:tcPr>
            <w:tcW w:w="179" w:type="pct"/>
            <w:tcBorders>
              <w:top w:val="single" w:sz="8" w:space="0" w:color="000000"/>
              <w:left w:val="single" w:sz="8" w:space="0" w:color="000000"/>
              <w:bottom w:val="nil"/>
              <w:right w:val="single" w:sz="8"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建设性质</w:t>
            </w:r>
          </w:p>
        </w:tc>
        <w:tc>
          <w:tcPr>
            <w:tcW w:w="232" w:type="pct"/>
            <w:tcBorders>
              <w:top w:val="single" w:sz="8" w:space="0" w:color="000000"/>
              <w:left w:val="single" w:sz="8" w:space="0" w:color="000000"/>
              <w:bottom w:val="nil"/>
              <w:right w:val="single" w:sz="8"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建设里程</w:t>
            </w:r>
          </w:p>
        </w:tc>
        <w:tc>
          <w:tcPr>
            <w:tcW w:w="375" w:type="pct"/>
            <w:tcBorders>
              <w:top w:val="single" w:sz="8" w:space="0" w:color="000000"/>
              <w:left w:val="single" w:sz="8" w:space="0" w:color="000000"/>
              <w:bottom w:val="nil"/>
              <w:right w:val="single" w:sz="8" w:space="0" w:color="000000"/>
            </w:tcBorders>
            <w:shd w:val="clear" w:color="auto" w:fill="auto"/>
            <w:noWrap/>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技术标准</w:t>
            </w:r>
          </w:p>
        </w:tc>
        <w:tc>
          <w:tcPr>
            <w:tcW w:w="238" w:type="pct"/>
            <w:tcBorders>
              <w:top w:val="single" w:sz="8" w:space="0" w:color="000000"/>
              <w:left w:val="single" w:sz="8" w:space="0" w:color="000000"/>
              <w:bottom w:val="nil"/>
              <w:right w:val="single" w:sz="8" w:space="0" w:color="000000"/>
            </w:tcBorders>
            <w:shd w:val="clear" w:color="auto" w:fill="auto"/>
            <w:noWrap/>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技术状况</w:t>
            </w:r>
          </w:p>
        </w:tc>
        <w:tc>
          <w:tcPr>
            <w:tcW w:w="354" w:type="pct"/>
            <w:tcBorders>
              <w:top w:val="single" w:sz="8" w:space="0" w:color="000000"/>
              <w:left w:val="single" w:sz="8" w:space="0" w:color="000000"/>
              <w:bottom w:val="nil"/>
              <w:right w:val="single" w:sz="8"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总投资（亿元）</w:t>
            </w:r>
          </w:p>
        </w:tc>
        <w:tc>
          <w:tcPr>
            <w:tcW w:w="423" w:type="pct"/>
            <w:tcBorders>
              <w:top w:val="single" w:sz="8" w:space="0" w:color="000000"/>
              <w:left w:val="single" w:sz="8" w:space="0" w:color="000000"/>
              <w:bottom w:val="nil"/>
              <w:right w:val="single" w:sz="8"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“十三五”投资</w:t>
            </w:r>
            <w:r>
              <w:rPr>
                <w:rFonts w:ascii="宋体" w:eastAsia="宋体" w:hAnsi="宋体" w:cs="宋体" w:hint="eastAsia"/>
                <w:b/>
                <w:bCs/>
                <w:color w:val="000000"/>
                <w:kern w:val="0"/>
                <w:sz w:val="21"/>
                <w:szCs w:val="21"/>
                <w:lang/>
              </w:rPr>
              <w:br/>
              <w:t>(</w:t>
            </w:r>
            <w:r>
              <w:rPr>
                <w:rFonts w:ascii="宋体" w:eastAsia="宋体" w:hAnsi="宋体" w:cs="宋体" w:hint="eastAsia"/>
                <w:b/>
                <w:bCs/>
                <w:color w:val="000000"/>
                <w:kern w:val="0"/>
                <w:sz w:val="21"/>
                <w:szCs w:val="21"/>
                <w:lang/>
              </w:rPr>
              <w:t>亿元</w:t>
            </w:r>
            <w:r>
              <w:rPr>
                <w:rFonts w:ascii="宋体" w:eastAsia="宋体" w:hAnsi="宋体" w:cs="宋体" w:hint="eastAsia"/>
                <w:b/>
                <w:bCs/>
                <w:color w:val="000000"/>
                <w:kern w:val="0"/>
                <w:sz w:val="21"/>
                <w:szCs w:val="21"/>
                <w:lang/>
              </w:rPr>
              <w:t>)</w:t>
            </w:r>
          </w:p>
        </w:tc>
        <w:tc>
          <w:tcPr>
            <w:tcW w:w="365" w:type="pct"/>
            <w:tcBorders>
              <w:top w:val="single" w:sz="8" w:space="0" w:color="000000"/>
              <w:left w:val="single" w:sz="8" w:space="0" w:color="000000"/>
              <w:bottom w:val="nil"/>
              <w:right w:val="single" w:sz="8"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“十四五”投资</w:t>
            </w:r>
            <w:r>
              <w:rPr>
                <w:rFonts w:ascii="宋体" w:eastAsia="宋体" w:hAnsi="宋体" w:cs="宋体" w:hint="eastAsia"/>
                <w:b/>
                <w:bCs/>
                <w:color w:val="000000"/>
                <w:kern w:val="0"/>
                <w:sz w:val="21"/>
                <w:szCs w:val="21"/>
                <w:lang/>
              </w:rPr>
              <w:t>(</w:t>
            </w:r>
            <w:r>
              <w:rPr>
                <w:rFonts w:ascii="宋体" w:eastAsia="宋体" w:hAnsi="宋体" w:cs="宋体" w:hint="eastAsia"/>
                <w:b/>
                <w:bCs/>
                <w:color w:val="000000"/>
                <w:kern w:val="0"/>
                <w:sz w:val="21"/>
                <w:szCs w:val="21"/>
                <w:lang/>
              </w:rPr>
              <w:t>亿元</w:t>
            </w:r>
            <w:r>
              <w:rPr>
                <w:rFonts w:ascii="宋体" w:eastAsia="宋体" w:hAnsi="宋体" w:cs="宋体" w:hint="eastAsia"/>
                <w:b/>
                <w:bCs/>
                <w:color w:val="000000"/>
                <w:kern w:val="0"/>
                <w:sz w:val="21"/>
                <w:szCs w:val="21"/>
                <w:lang/>
              </w:rPr>
              <w:t>)</w:t>
            </w:r>
          </w:p>
        </w:tc>
        <w:tc>
          <w:tcPr>
            <w:tcW w:w="238" w:type="pct"/>
            <w:tcBorders>
              <w:top w:val="single" w:sz="8" w:space="0" w:color="000000"/>
              <w:left w:val="single" w:sz="8" w:space="0" w:color="000000"/>
              <w:bottom w:val="nil"/>
              <w:right w:val="single" w:sz="8"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开工年</w:t>
            </w:r>
          </w:p>
        </w:tc>
        <w:tc>
          <w:tcPr>
            <w:tcW w:w="222" w:type="pct"/>
            <w:tcBorders>
              <w:top w:val="single" w:sz="8" w:space="0" w:color="000000"/>
              <w:left w:val="single" w:sz="8" w:space="0" w:color="000000"/>
              <w:bottom w:val="nil"/>
              <w:right w:val="single" w:sz="8"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完工年</w:t>
            </w:r>
          </w:p>
        </w:tc>
        <w:tc>
          <w:tcPr>
            <w:tcW w:w="1735" w:type="pct"/>
            <w:tcBorders>
              <w:top w:val="single" w:sz="8" w:space="0" w:color="000000"/>
              <w:left w:val="single" w:sz="8" w:space="0" w:color="000000"/>
              <w:bottom w:val="nil"/>
              <w:right w:val="single" w:sz="8"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备注说明</w:t>
            </w:r>
          </w:p>
        </w:tc>
      </w:tr>
      <w:tr w:rsidR="00833CC9">
        <w:trPr>
          <w:trHeight w:val="525"/>
        </w:trPr>
        <w:tc>
          <w:tcPr>
            <w:tcW w:w="5000" w:type="pct"/>
            <w:gridSpan w:val="12"/>
            <w:tcBorders>
              <w:top w:val="single" w:sz="8" w:space="0" w:color="000000"/>
              <w:left w:val="single" w:sz="8" w:space="0" w:color="000000"/>
              <w:bottom w:val="nil"/>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一、铁路</w:t>
            </w:r>
          </w:p>
        </w:tc>
      </w:tr>
      <w:tr w:rsidR="00833CC9">
        <w:trPr>
          <w:trHeight w:val="525"/>
        </w:trPr>
        <w:tc>
          <w:tcPr>
            <w:tcW w:w="5000" w:type="pct"/>
            <w:gridSpan w:val="1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（一）续建项目</w:t>
            </w:r>
          </w:p>
        </w:tc>
      </w:tr>
      <w:tr w:rsidR="00833CC9">
        <w:trPr>
          <w:trHeight w:val="144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杭温铁路一期工程永嘉段</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续建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67.2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客运专线，速度目标值</w:t>
            </w:r>
            <w:r>
              <w:rPr>
                <w:rFonts w:ascii="宋体" w:eastAsia="宋体" w:hAnsi="宋体" w:cs="宋体" w:hint="eastAsia"/>
                <w:color w:val="000000"/>
                <w:kern w:val="0"/>
                <w:sz w:val="20"/>
                <w:szCs w:val="20"/>
                <w:lang/>
              </w:rPr>
              <w:t>350</w:t>
            </w:r>
            <w:r>
              <w:rPr>
                <w:rFonts w:ascii="宋体" w:eastAsia="宋体" w:hAnsi="宋体" w:cs="宋体" w:hint="eastAsia"/>
                <w:color w:val="000000"/>
                <w:kern w:val="0"/>
                <w:sz w:val="20"/>
                <w:szCs w:val="20"/>
                <w:lang/>
              </w:rPr>
              <w:t>公里</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小时</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双线</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109.0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32.3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76.7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2019</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2023</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杭温铁路一期工程起于温州北站，途经永嘉、仙居、磐安、横店、至于义乌，接杭长高铁，全长</w:t>
            </w:r>
            <w:r>
              <w:rPr>
                <w:rFonts w:ascii="宋体" w:eastAsia="宋体" w:hAnsi="宋体" w:cs="宋体" w:hint="eastAsia"/>
                <w:color w:val="000000"/>
                <w:kern w:val="0"/>
                <w:sz w:val="20"/>
                <w:szCs w:val="20"/>
                <w:lang/>
              </w:rPr>
              <w:t>201.4</w:t>
            </w:r>
            <w:r>
              <w:rPr>
                <w:rFonts w:ascii="宋体" w:eastAsia="宋体" w:hAnsi="宋体" w:cs="宋体" w:hint="eastAsia"/>
                <w:color w:val="000000"/>
                <w:kern w:val="0"/>
                <w:sz w:val="20"/>
                <w:szCs w:val="20"/>
                <w:lang/>
              </w:rPr>
              <w:t>公里，总投资</w:t>
            </w:r>
            <w:r>
              <w:rPr>
                <w:rFonts w:ascii="宋体" w:eastAsia="宋体" w:hAnsi="宋体" w:cs="宋体" w:hint="eastAsia"/>
                <w:color w:val="000000"/>
                <w:kern w:val="0"/>
                <w:sz w:val="20"/>
                <w:szCs w:val="20"/>
                <w:lang/>
              </w:rPr>
              <w:t>383</w:t>
            </w:r>
            <w:r>
              <w:rPr>
                <w:rFonts w:ascii="宋体" w:eastAsia="宋体" w:hAnsi="宋体" w:cs="宋体" w:hint="eastAsia"/>
                <w:color w:val="000000"/>
                <w:kern w:val="0"/>
                <w:sz w:val="20"/>
                <w:szCs w:val="20"/>
                <w:lang/>
              </w:rPr>
              <w:t>亿元</w:t>
            </w:r>
          </w:p>
        </w:tc>
      </w:tr>
      <w:tr w:rsidR="00833CC9">
        <w:trPr>
          <w:trHeight w:val="525"/>
        </w:trPr>
        <w:tc>
          <w:tcPr>
            <w:tcW w:w="5000" w:type="pct"/>
            <w:gridSpan w:val="1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（二）新开工项目</w:t>
            </w:r>
          </w:p>
        </w:tc>
      </w:tr>
      <w:tr w:rsidR="00833CC9">
        <w:trPr>
          <w:trHeight w:val="120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温福高铁（联络线永嘉段）</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10.0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客运专线，速度目标值</w:t>
            </w:r>
            <w:r>
              <w:rPr>
                <w:rFonts w:ascii="宋体" w:eastAsia="宋体" w:hAnsi="宋体" w:cs="宋体" w:hint="eastAsia"/>
                <w:color w:val="000000"/>
                <w:kern w:val="0"/>
                <w:sz w:val="20"/>
                <w:szCs w:val="20"/>
                <w:lang/>
              </w:rPr>
              <w:t>350</w:t>
            </w:r>
            <w:r>
              <w:rPr>
                <w:rFonts w:ascii="宋体" w:eastAsia="宋体" w:hAnsi="宋体" w:cs="宋体" w:hint="eastAsia"/>
                <w:color w:val="000000"/>
                <w:kern w:val="0"/>
                <w:sz w:val="20"/>
                <w:szCs w:val="20"/>
                <w:lang/>
              </w:rPr>
              <w:t>公里</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小时</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25.0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5.0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2025</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2028</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途经浙江温州市、宁德市和福州市，线路全长约</w:t>
            </w:r>
            <w:r>
              <w:rPr>
                <w:rFonts w:ascii="宋体" w:eastAsia="宋体" w:hAnsi="宋体" w:cs="宋体" w:hint="eastAsia"/>
                <w:color w:val="000000"/>
                <w:kern w:val="0"/>
                <w:sz w:val="20"/>
                <w:szCs w:val="20"/>
                <w:lang/>
              </w:rPr>
              <w:t>311</w:t>
            </w:r>
            <w:r>
              <w:rPr>
                <w:rFonts w:ascii="宋体" w:eastAsia="宋体" w:hAnsi="宋体" w:cs="宋体" w:hint="eastAsia"/>
                <w:color w:val="000000"/>
                <w:kern w:val="0"/>
                <w:sz w:val="20"/>
                <w:szCs w:val="20"/>
                <w:lang/>
              </w:rPr>
              <w:t>公里，其中温州境内约</w:t>
            </w:r>
            <w:r>
              <w:rPr>
                <w:rFonts w:ascii="宋体" w:eastAsia="宋体" w:hAnsi="宋体" w:cs="宋体" w:hint="eastAsia"/>
                <w:color w:val="000000"/>
                <w:kern w:val="0"/>
                <w:sz w:val="20"/>
                <w:szCs w:val="20"/>
                <w:lang/>
              </w:rPr>
              <w:t>106</w:t>
            </w:r>
            <w:r>
              <w:rPr>
                <w:rFonts w:ascii="宋体" w:eastAsia="宋体" w:hAnsi="宋体" w:cs="宋体" w:hint="eastAsia"/>
                <w:color w:val="000000"/>
                <w:kern w:val="0"/>
                <w:sz w:val="20"/>
                <w:szCs w:val="20"/>
                <w:lang/>
              </w:rPr>
              <w:t>公里、杭温联络线约</w:t>
            </w:r>
            <w:r>
              <w:rPr>
                <w:rFonts w:ascii="宋体" w:eastAsia="宋体" w:hAnsi="宋体" w:cs="宋体" w:hint="eastAsia"/>
                <w:color w:val="000000"/>
                <w:kern w:val="0"/>
                <w:sz w:val="20"/>
                <w:szCs w:val="20"/>
                <w:lang/>
              </w:rPr>
              <w:t>34</w:t>
            </w:r>
            <w:r>
              <w:rPr>
                <w:rFonts w:ascii="宋体" w:eastAsia="宋体" w:hAnsi="宋体" w:cs="宋体" w:hint="eastAsia"/>
                <w:color w:val="000000"/>
                <w:kern w:val="0"/>
                <w:sz w:val="20"/>
                <w:szCs w:val="20"/>
                <w:lang/>
              </w:rPr>
              <w:t>公里。</w:t>
            </w:r>
          </w:p>
        </w:tc>
      </w:tr>
      <w:tr w:rsidR="00833CC9">
        <w:trPr>
          <w:trHeight w:val="144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轨道交通</w:t>
            </w:r>
            <w:r>
              <w:rPr>
                <w:rFonts w:ascii="宋体" w:eastAsia="宋体" w:hAnsi="宋体" w:cs="宋体" w:hint="eastAsia"/>
                <w:color w:val="000000"/>
                <w:kern w:val="0"/>
                <w:sz w:val="20"/>
                <w:szCs w:val="20"/>
                <w:lang/>
              </w:rPr>
              <w:t>M1</w:t>
            </w:r>
            <w:r>
              <w:rPr>
                <w:rFonts w:ascii="宋体" w:eastAsia="宋体" w:hAnsi="宋体" w:cs="宋体" w:hint="eastAsia"/>
                <w:color w:val="000000"/>
                <w:kern w:val="0"/>
                <w:sz w:val="20"/>
                <w:szCs w:val="20"/>
                <w:lang/>
              </w:rPr>
              <w:t>线（永嘉段）</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8.8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w:t>
            </w:r>
            <w:r>
              <w:rPr>
                <w:rFonts w:ascii="宋体" w:eastAsia="宋体" w:hAnsi="宋体" w:cs="宋体" w:hint="eastAsia"/>
                <w:color w:val="000000"/>
                <w:kern w:val="0"/>
                <w:sz w:val="20"/>
                <w:szCs w:val="20"/>
                <w:lang/>
              </w:rPr>
              <w:t>型车</w:t>
            </w:r>
            <w:r>
              <w:rPr>
                <w:rFonts w:ascii="宋体" w:eastAsia="宋体" w:hAnsi="宋体" w:cs="宋体" w:hint="eastAsia"/>
                <w:color w:val="000000"/>
                <w:kern w:val="0"/>
                <w:sz w:val="20"/>
                <w:szCs w:val="20"/>
                <w:lang/>
              </w:rPr>
              <w:t>6</w:t>
            </w:r>
            <w:r>
              <w:rPr>
                <w:rFonts w:ascii="宋体" w:eastAsia="宋体" w:hAnsi="宋体" w:cs="宋体" w:hint="eastAsia"/>
                <w:color w:val="000000"/>
                <w:kern w:val="0"/>
                <w:sz w:val="20"/>
                <w:szCs w:val="20"/>
                <w:lang/>
              </w:rPr>
              <w:t>编组</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70.0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1.0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2025</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2028</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线路起于瓯海丽岙，线路由南向北依次经过瓯海、鹿城、永嘉，止于永嘉黄田金穗路站。线路长</w:t>
            </w:r>
            <w:r>
              <w:rPr>
                <w:rFonts w:ascii="宋体" w:eastAsia="宋体" w:hAnsi="宋体" w:cs="宋体" w:hint="eastAsia"/>
                <w:color w:val="000000"/>
                <w:kern w:val="0"/>
                <w:sz w:val="20"/>
                <w:szCs w:val="20"/>
                <w:lang/>
              </w:rPr>
              <w:t>32.5</w:t>
            </w:r>
            <w:r>
              <w:rPr>
                <w:rFonts w:ascii="宋体" w:eastAsia="宋体" w:hAnsi="宋体" w:cs="宋体" w:hint="eastAsia"/>
                <w:color w:val="000000"/>
                <w:kern w:val="0"/>
                <w:sz w:val="20"/>
                <w:szCs w:val="20"/>
                <w:lang/>
              </w:rPr>
              <w:t>公里，均为地下线，设站</w:t>
            </w:r>
            <w:r>
              <w:rPr>
                <w:rFonts w:ascii="宋体" w:eastAsia="宋体" w:hAnsi="宋体" w:cs="宋体" w:hint="eastAsia"/>
                <w:color w:val="000000"/>
                <w:kern w:val="0"/>
                <w:sz w:val="20"/>
                <w:szCs w:val="20"/>
                <w:lang/>
              </w:rPr>
              <w:t>23</w:t>
            </w:r>
            <w:r>
              <w:rPr>
                <w:rFonts w:ascii="宋体" w:eastAsia="宋体" w:hAnsi="宋体" w:cs="宋体" w:hint="eastAsia"/>
                <w:color w:val="000000"/>
                <w:kern w:val="0"/>
                <w:sz w:val="20"/>
                <w:szCs w:val="20"/>
                <w:lang/>
              </w:rPr>
              <w:t>座。</w:t>
            </w:r>
          </w:p>
        </w:tc>
      </w:tr>
      <w:tr w:rsidR="00833CC9">
        <w:trPr>
          <w:trHeight w:val="525"/>
        </w:trPr>
        <w:tc>
          <w:tcPr>
            <w:tcW w:w="634"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lastRenderedPageBreak/>
              <w:t>小计</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b/>
                <w:bCs/>
                <w:color w:val="000000"/>
                <w:sz w:val="21"/>
                <w:szCs w:val="21"/>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204.0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32.3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82.7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b/>
                <w:bCs/>
                <w:color w:val="000000"/>
                <w:sz w:val="21"/>
                <w:szCs w:val="21"/>
              </w:rPr>
            </w:pPr>
          </w:p>
        </w:tc>
      </w:tr>
      <w:tr w:rsidR="00833CC9">
        <w:trPr>
          <w:trHeight w:val="525"/>
        </w:trPr>
        <w:tc>
          <w:tcPr>
            <w:tcW w:w="5000" w:type="pct"/>
            <w:gridSpan w:val="12"/>
            <w:tcBorders>
              <w:top w:val="single" w:sz="8" w:space="0" w:color="000000"/>
              <w:left w:val="single" w:sz="8" w:space="0" w:color="000000"/>
              <w:bottom w:val="nil"/>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二、</w:t>
            </w:r>
            <w:r>
              <w:rPr>
                <w:rFonts w:ascii="宋体" w:eastAsia="宋体" w:hAnsi="宋体" w:cs="宋体" w:hint="eastAsia"/>
                <w:b/>
                <w:bCs/>
                <w:color w:val="000000"/>
                <w:kern w:val="0"/>
                <w:sz w:val="21"/>
                <w:szCs w:val="21"/>
                <w:lang/>
              </w:rPr>
              <w:t>高速公路</w:t>
            </w:r>
          </w:p>
        </w:tc>
      </w:tr>
      <w:tr w:rsidR="00833CC9">
        <w:trPr>
          <w:trHeight w:val="525"/>
        </w:trPr>
        <w:tc>
          <w:tcPr>
            <w:tcW w:w="5000" w:type="pct"/>
            <w:gridSpan w:val="1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（一）新开工项目</w:t>
            </w: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乐清至青田高速乐清至永嘉段工程（永嘉段）</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34.0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高速</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双向四车道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74.0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20.0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2023</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2027</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温州绕城高速公路北线乌牛互通及连接线工程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高速</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14.1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14.1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2025</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增设互通一处，连接线长约</w:t>
            </w:r>
            <w:r>
              <w:rPr>
                <w:rFonts w:ascii="宋体" w:eastAsia="宋体" w:hAnsi="宋体" w:cs="宋体" w:hint="eastAsia"/>
                <w:color w:val="000000"/>
                <w:kern w:val="0"/>
                <w:sz w:val="20"/>
                <w:szCs w:val="20"/>
                <w:lang/>
              </w:rPr>
              <w:t>2.1</w:t>
            </w:r>
            <w:r>
              <w:rPr>
                <w:rFonts w:ascii="宋体" w:eastAsia="宋体" w:hAnsi="宋体" w:cs="宋体" w:hint="eastAsia"/>
                <w:color w:val="000000"/>
                <w:kern w:val="0"/>
                <w:sz w:val="20"/>
                <w:szCs w:val="20"/>
                <w:lang/>
              </w:rPr>
              <w:t>公里</w:t>
            </w: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诸永高速公路延伸线增设温州北站互通工程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高速</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5.3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5.3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2023</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增设互通一处，连接线</w:t>
            </w:r>
            <w:r>
              <w:rPr>
                <w:rFonts w:ascii="宋体" w:eastAsia="宋体" w:hAnsi="宋体" w:cs="宋体" w:hint="eastAsia"/>
                <w:color w:val="000000"/>
                <w:kern w:val="0"/>
                <w:sz w:val="20"/>
                <w:szCs w:val="20"/>
                <w:lang/>
              </w:rPr>
              <w:t>0.6</w:t>
            </w:r>
            <w:r>
              <w:rPr>
                <w:rFonts w:ascii="宋体" w:eastAsia="宋体" w:hAnsi="宋体" w:cs="宋体" w:hint="eastAsia"/>
                <w:color w:val="000000"/>
                <w:kern w:val="0"/>
                <w:sz w:val="20"/>
                <w:szCs w:val="20"/>
                <w:lang/>
              </w:rPr>
              <w:t>公里</w:t>
            </w:r>
          </w:p>
        </w:tc>
      </w:tr>
      <w:tr w:rsidR="00833CC9">
        <w:trPr>
          <w:trHeight w:val="480"/>
        </w:trPr>
        <w:tc>
          <w:tcPr>
            <w:tcW w:w="172" w:type="pct"/>
            <w:tcBorders>
              <w:top w:val="nil"/>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46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温岭至永嘉高速（永嘉段）</w:t>
            </w:r>
          </w:p>
        </w:tc>
        <w:tc>
          <w:tcPr>
            <w:tcW w:w="179"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25.8 </w:t>
            </w:r>
          </w:p>
        </w:tc>
        <w:tc>
          <w:tcPr>
            <w:tcW w:w="37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高速</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双向四车道</w:t>
            </w:r>
          </w:p>
        </w:tc>
        <w:tc>
          <w:tcPr>
            <w:tcW w:w="354"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69.7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1.0 </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2025</w:t>
            </w:r>
          </w:p>
        </w:tc>
        <w:tc>
          <w:tcPr>
            <w:tcW w:w="22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2028</w:t>
            </w:r>
          </w:p>
        </w:tc>
        <w:tc>
          <w:tcPr>
            <w:tcW w:w="1735" w:type="pct"/>
            <w:tcBorders>
              <w:top w:val="nil"/>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525"/>
        </w:trPr>
        <w:tc>
          <w:tcPr>
            <w:tcW w:w="5000" w:type="pct"/>
            <w:gridSpan w:val="1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（二）前期研究类项目</w:t>
            </w: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合肥至温州高速（温州段）</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50.0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高速</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双向四车道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110.0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nil"/>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2</w:t>
            </w:r>
          </w:p>
        </w:tc>
        <w:tc>
          <w:tcPr>
            <w:tcW w:w="46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金丽温高速永嘉段改建工程</w:t>
            </w:r>
          </w:p>
        </w:tc>
        <w:tc>
          <w:tcPr>
            <w:tcW w:w="179"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26.0 </w:t>
            </w:r>
          </w:p>
        </w:tc>
        <w:tc>
          <w:tcPr>
            <w:tcW w:w="37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高速</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54"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70.0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nil"/>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新增车道</w:t>
            </w: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诸永高速公路永嘉段增设上塘互通工程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高速</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9.5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连接线长</w:t>
            </w:r>
            <w:r>
              <w:rPr>
                <w:rFonts w:ascii="宋体" w:eastAsia="宋体" w:hAnsi="宋体" w:cs="宋体" w:hint="eastAsia"/>
                <w:color w:val="000000"/>
                <w:kern w:val="0"/>
                <w:sz w:val="20"/>
                <w:szCs w:val="20"/>
                <w:lang/>
              </w:rPr>
              <w:t>2.1</w:t>
            </w:r>
            <w:r>
              <w:rPr>
                <w:rFonts w:ascii="宋体" w:eastAsia="宋体" w:hAnsi="宋体" w:cs="宋体" w:hint="eastAsia"/>
                <w:color w:val="000000"/>
                <w:kern w:val="0"/>
                <w:sz w:val="20"/>
                <w:szCs w:val="20"/>
                <w:lang/>
              </w:rPr>
              <w:t>公里，双向四车道一级公路</w:t>
            </w:r>
          </w:p>
        </w:tc>
      </w:tr>
      <w:tr w:rsidR="00833CC9">
        <w:trPr>
          <w:trHeight w:val="480"/>
        </w:trPr>
        <w:tc>
          <w:tcPr>
            <w:tcW w:w="172" w:type="pct"/>
            <w:tcBorders>
              <w:top w:val="nil"/>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462" w:type="pct"/>
            <w:tcBorders>
              <w:top w:val="nil"/>
              <w:left w:val="nil"/>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绕城高速公路黄田互通（接上瓯公路）</w:t>
            </w:r>
          </w:p>
        </w:tc>
        <w:tc>
          <w:tcPr>
            <w:tcW w:w="179"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7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高速</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54"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nil"/>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新增全互通一座</w:t>
            </w:r>
          </w:p>
        </w:tc>
      </w:tr>
      <w:tr w:rsidR="00833CC9">
        <w:trPr>
          <w:trHeight w:val="480"/>
        </w:trPr>
        <w:tc>
          <w:tcPr>
            <w:tcW w:w="172" w:type="pct"/>
            <w:tcBorders>
              <w:top w:val="nil"/>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w:t>
            </w:r>
          </w:p>
        </w:tc>
        <w:tc>
          <w:tcPr>
            <w:tcW w:w="46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诸永高速公路永嘉枫林互通改造工程</w:t>
            </w:r>
          </w:p>
        </w:tc>
        <w:tc>
          <w:tcPr>
            <w:tcW w:w="179"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7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高速</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54"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3.8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nil"/>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互通改造</w:t>
            </w:r>
          </w:p>
        </w:tc>
      </w:tr>
      <w:tr w:rsidR="00833CC9">
        <w:trPr>
          <w:trHeight w:val="525"/>
        </w:trPr>
        <w:tc>
          <w:tcPr>
            <w:tcW w:w="634"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小计</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b/>
                <w:bCs/>
                <w:color w:val="000000"/>
                <w:sz w:val="21"/>
                <w:szCs w:val="21"/>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366.4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0.0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40.4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b/>
                <w:bCs/>
                <w:color w:val="000000"/>
                <w:sz w:val="21"/>
                <w:szCs w:val="21"/>
              </w:rPr>
            </w:pPr>
          </w:p>
        </w:tc>
      </w:tr>
      <w:tr w:rsidR="00833CC9">
        <w:trPr>
          <w:trHeight w:val="525"/>
        </w:trPr>
        <w:tc>
          <w:tcPr>
            <w:tcW w:w="5000" w:type="pct"/>
            <w:gridSpan w:val="12"/>
            <w:tcBorders>
              <w:top w:val="single" w:sz="8" w:space="0" w:color="000000"/>
              <w:left w:val="single" w:sz="8" w:space="0" w:color="000000"/>
              <w:bottom w:val="nil"/>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三、</w:t>
            </w:r>
            <w:r>
              <w:rPr>
                <w:rFonts w:ascii="宋体" w:eastAsia="宋体" w:hAnsi="宋体" w:cs="宋体" w:hint="eastAsia"/>
                <w:b/>
                <w:bCs/>
                <w:color w:val="000000"/>
                <w:kern w:val="0"/>
                <w:sz w:val="21"/>
                <w:szCs w:val="21"/>
                <w:lang/>
              </w:rPr>
              <w:t>普通国省道</w:t>
            </w:r>
          </w:p>
        </w:tc>
      </w:tr>
      <w:tr w:rsidR="00833CC9">
        <w:trPr>
          <w:trHeight w:val="525"/>
        </w:trPr>
        <w:tc>
          <w:tcPr>
            <w:tcW w:w="5000" w:type="pct"/>
            <w:gridSpan w:val="1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（一）续建项目</w:t>
            </w: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104</w:t>
            </w:r>
            <w:r>
              <w:rPr>
                <w:rFonts w:ascii="宋体" w:eastAsia="宋体" w:hAnsi="宋体" w:cs="宋体" w:hint="eastAsia"/>
                <w:color w:val="000000"/>
                <w:kern w:val="0"/>
                <w:sz w:val="20"/>
                <w:szCs w:val="20"/>
                <w:lang/>
              </w:rPr>
              <w:t>国道温州西过境永嘉张堡至瓯海桐岭段改建工程（永嘉段）</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改建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9.1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双向六车道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15.9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13.1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2.8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2013</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支线一级公路</w:t>
            </w:r>
            <w:r>
              <w:rPr>
                <w:rFonts w:ascii="宋体" w:eastAsia="宋体" w:hAnsi="宋体" w:cs="宋体" w:hint="eastAsia"/>
                <w:color w:val="000000"/>
                <w:kern w:val="0"/>
                <w:sz w:val="20"/>
                <w:szCs w:val="20"/>
                <w:lang/>
              </w:rPr>
              <w:t>4.9</w:t>
            </w:r>
            <w:r>
              <w:rPr>
                <w:rFonts w:ascii="宋体" w:eastAsia="宋体" w:hAnsi="宋体" w:cs="宋体" w:hint="eastAsia"/>
                <w:color w:val="000000"/>
                <w:kern w:val="0"/>
                <w:sz w:val="20"/>
                <w:szCs w:val="20"/>
                <w:lang/>
              </w:rPr>
              <w:t>公里</w:t>
            </w: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2</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330</w:t>
            </w:r>
            <w:r>
              <w:rPr>
                <w:rFonts w:ascii="宋体" w:eastAsia="宋体" w:hAnsi="宋体" w:cs="宋体" w:hint="eastAsia"/>
                <w:color w:val="000000"/>
                <w:kern w:val="0"/>
                <w:sz w:val="20"/>
                <w:szCs w:val="20"/>
                <w:lang/>
              </w:rPr>
              <w:t>国道（原</w:t>
            </w:r>
            <w:r>
              <w:rPr>
                <w:rFonts w:ascii="宋体" w:eastAsia="宋体" w:hAnsi="宋体" w:cs="宋体" w:hint="eastAsia"/>
                <w:color w:val="000000"/>
                <w:kern w:val="0"/>
                <w:sz w:val="20"/>
                <w:szCs w:val="20"/>
                <w:lang/>
              </w:rPr>
              <w:t>S333</w:t>
            </w:r>
            <w:r>
              <w:rPr>
                <w:rFonts w:ascii="宋体" w:eastAsia="宋体" w:hAnsi="宋体" w:cs="宋体" w:hint="eastAsia"/>
                <w:color w:val="000000"/>
                <w:kern w:val="0"/>
                <w:sz w:val="20"/>
                <w:szCs w:val="20"/>
                <w:lang/>
              </w:rPr>
              <w:t>省道）永嘉桥下至桥头段改建工程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改建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21.6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双向四车道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19.2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16.1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3.1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2018</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72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S211</w:t>
            </w:r>
            <w:r>
              <w:rPr>
                <w:rFonts w:ascii="宋体" w:eastAsia="宋体" w:hAnsi="宋体" w:cs="宋体" w:hint="eastAsia"/>
                <w:color w:val="000000"/>
                <w:kern w:val="0"/>
                <w:sz w:val="20"/>
                <w:szCs w:val="20"/>
                <w:lang/>
              </w:rPr>
              <w:t>桐乡至洞头公路永嘉巽宅至桥下段工程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31.1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二级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双向四车道</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二车道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20.9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13.9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7.0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2018</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主线一级公路</w:t>
            </w:r>
            <w:r>
              <w:rPr>
                <w:rFonts w:ascii="宋体" w:eastAsia="宋体" w:hAnsi="宋体" w:cs="宋体" w:hint="eastAsia"/>
                <w:color w:val="000000"/>
                <w:kern w:val="0"/>
                <w:sz w:val="20"/>
                <w:szCs w:val="20"/>
                <w:lang/>
              </w:rPr>
              <w:t>5.5</w:t>
            </w:r>
            <w:r>
              <w:rPr>
                <w:rFonts w:ascii="宋体" w:eastAsia="宋体" w:hAnsi="宋体" w:cs="宋体" w:hint="eastAsia"/>
                <w:color w:val="000000"/>
                <w:kern w:val="0"/>
                <w:sz w:val="20"/>
                <w:szCs w:val="20"/>
                <w:lang/>
              </w:rPr>
              <w:t>公里，二级公路</w:t>
            </w:r>
            <w:r>
              <w:rPr>
                <w:rFonts w:ascii="宋体" w:eastAsia="宋体" w:hAnsi="宋体" w:cs="宋体" w:hint="eastAsia"/>
                <w:color w:val="000000"/>
                <w:kern w:val="0"/>
                <w:sz w:val="20"/>
                <w:szCs w:val="20"/>
                <w:lang/>
              </w:rPr>
              <w:t>25.5</w:t>
            </w:r>
            <w:r>
              <w:rPr>
                <w:rFonts w:ascii="宋体" w:eastAsia="宋体" w:hAnsi="宋体" w:cs="宋体" w:hint="eastAsia"/>
                <w:color w:val="000000"/>
                <w:kern w:val="0"/>
                <w:sz w:val="20"/>
                <w:szCs w:val="20"/>
                <w:lang/>
              </w:rPr>
              <w:t>公里；连接线</w:t>
            </w:r>
            <w:r>
              <w:rPr>
                <w:rFonts w:ascii="宋体" w:eastAsia="宋体" w:hAnsi="宋体" w:cs="宋体" w:hint="eastAsia"/>
                <w:color w:val="000000"/>
                <w:kern w:val="0"/>
                <w:sz w:val="20"/>
                <w:szCs w:val="20"/>
                <w:lang/>
              </w:rPr>
              <w:t>2.3</w:t>
            </w:r>
            <w:r>
              <w:rPr>
                <w:rFonts w:ascii="宋体" w:eastAsia="宋体" w:hAnsi="宋体" w:cs="宋体" w:hint="eastAsia"/>
                <w:color w:val="000000"/>
                <w:kern w:val="0"/>
                <w:sz w:val="20"/>
                <w:szCs w:val="20"/>
                <w:lang/>
              </w:rPr>
              <w:t>公里</w:t>
            </w: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S323</w:t>
            </w:r>
            <w:r>
              <w:rPr>
                <w:rFonts w:ascii="宋体" w:eastAsia="宋体" w:hAnsi="宋体" w:cs="宋体" w:hint="eastAsia"/>
                <w:color w:val="000000"/>
                <w:kern w:val="0"/>
                <w:sz w:val="20"/>
                <w:szCs w:val="20"/>
                <w:lang/>
              </w:rPr>
              <w:t>路桥至永嘉公路张溪至岩坦段工程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4.4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双向二车道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2.2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1.0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1.2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S325</w:t>
            </w:r>
            <w:r>
              <w:rPr>
                <w:rFonts w:ascii="宋体" w:eastAsia="宋体" w:hAnsi="宋体" w:cs="宋体" w:hint="eastAsia"/>
                <w:color w:val="000000"/>
                <w:kern w:val="0"/>
                <w:sz w:val="20"/>
                <w:szCs w:val="20"/>
                <w:lang/>
              </w:rPr>
              <w:t>洞头至庆元公路乌牛至上塘段工程（一期）</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3.0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双向六车道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3.6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2.1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1.5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6</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S324</w:t>
            </w:r>
            <w:r>
              <w:rPr>
                <w:rFonts w:ascii="宋体" w:eastAsia="宋体" w:hAnsi="宋体" w:cs="宋体" w:hint="eastAsia"/>
                <w:color w:val="000000"/>
                <w:kern w:val="0"/>
                <w:sz w:val="20"/>
                <w:szCs w:val="20"/>
                <w:lang/>
              </w:rPr>
              <w:t>温岭至常山公路永嘉大若岩至巽宅段改建工程（一期）</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3.2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双向二车道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1.3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0.5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0.8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525"/>
        </w:trPr>
        <w:tc>
          <w:tcPr>
            <w:tcW w:w="5000" w:type="pct"/>
            <w:gridSpan w:val="1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（二）新开工项目</w:t>
            </w: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104</w:t>
            </w:r>
            <w:r>
              <w:rPr>
                <w:rFonts w:ascii="宋体" w:eastAsia="宋体" w:hAnsi="宋体" w:cs="宋体" w:hint="eastAsia"/>
                <w:color w:val="000000"/>
                <w:kern w:val="0"/>
                <w:sz w:val="20"/>
                <w:szCs w:val="20"/>
                <w:lang/>
              </w:rPr>
              <w:t>国道永</w:t>
            </w:r>
            <w:r>
              <w:rPr>
                <w:rFonts w:ascii="宋体" w:eastAsia="宋体" w:hAnsi="宋体" w:cs="宋体" w:hint="eastAsia"/>
                <w:color w:val="000000"/>
                <w:kern w:val="0"/>
                <w:sz w:val="20"/>
                <w:szCs w:val="20"/>
                <w:lang/>
              </w:rPr>
              <w:lastRenderedPageBreak/>
              <w:t>嘉三江至黄田段改建工程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改</w:t>
            </w:r>
            <w:r>
              <w:rPr>
                <w:rFonts w:ascii="宋体" w:eastAsia="宋体" w:hAnsi="宋体" w:cs="宋体" w:hint="eastAsia"/>
                <w:color w:val="000000"/>
                <w:kern w:val="0"/>
                <w:sz w:val="20"/>
                <w:szCs w:val="20"/>
                <w:lang/>
              </w:rPr>
              <w:lastRenderedPageBreak/>
              <w:t>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 xml:space="preserve">7.7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w:t>
            </w:r>
            <w:r>
              <w:rPr>
                <w:rFonts w:ascii="宋体" w:eastAsia="宋体" w:hAnsi="宋体" w:cs="宋体" w:hint="eastAsia"/>
                <w:color w:val="000000"/>
                <w:kern w:val="0"/>
                <w:sz w:val="20"/>
                <w:szCs w:val="20"/>
                <w:lang/>
              </w:rPr>
              <w:lastRenderedPageBreak/>
              <w:t>六车道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 xml:space="preserve">19.3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19.3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2024</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2</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104</w:t>
            </w:r>
            <w:r>
              <w:rPr>
                <w:rFonts w:ascii="宋体" w:eastAsia="宋体" w:hAnsi="宋体" w:cs="宋体" w:hint="eastAsia"/>
                <w:color w:val="000000"/>
                <w:kern w:val="0"/>
                <w:sz w:val="20"/>
                <w:szCs w:val="20"/>
                <w:lang/>
              </w:rPr>
              <w:t>国道永嘉乌牛至三江段改建工程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改建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3.5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双向六车道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4.0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1.0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2025</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2028</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330</w:t>
            </w:r>
            <w:r>
              <w:rPr>
                <w:rFonts w:ascii="宋体" w:eastAsia="宋体" w:hAnsi="宋体" w:cs="宋体" w:hint="eastAsia"/>
                <w:color w:val="000000"/>
                <w:kern w:val="0"/>
                <w:sz w:val="20"/>
                <w:szCs w:val="20"/>
                <w:lang/>
              </w:rPr>
              <w:t>国道永嘉桥头林福至青田段公路工程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改建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4.2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双向四车道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6.4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6.4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2023</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330</w:t>
            </w:r>
            <w:r>
              <w:rPr>
                <w:rFonts w:ascii="宋体" w:eastAsia="宋体" w:hAnsi="宋体" w:cs="宋体" w:hint="eastAsia"/>
                <w:color w:val="000000"/>
                <w:kern w:val="0"/>
                <w:sz w:val="20"/>
                <w:szCs w:val="20"/>
                <w:lang/>
              </w:rPr>
              <w:t>国道鹿城藤桥至永嘉桥下段工程（永嘉段）</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6.0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双向四车道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6.8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2.0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2024</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2027</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S325</w:t>
            </w:r>
            <w:r>
              <w:rPr>
                <w:rFonts w:ascii="宋体" w:eastAsia="宋体" w:hAnsi="宋体" w:cs="宋体" w:hint="eastAsia"/>
                <w:color w:val="000000"/>
                <w:kern w:val="0"/>
                <w:sz w:val="20"/>
                <w:szCs w:val="20"/>
                <w:lang/>
              </w:rPr>
              <w:t>洞头至庆元公路乐清翁垟至永嘉上塘段（永嘉段）</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改建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15.6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双向四车道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23.0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2.0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2024</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2027</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争取战备公路</w:t>
            </w:r>
          </w:p>
        </w:tc>
      </w:tr>
      <w:tr w:rsidR="00833CC9">
        <w:trPr>
          <w:trHeight w:val="525"/>
        </w:trPr>
        <w:tc>
          <w:tcPr>
            <w:tcW w:w="5000" w:type="pct"/>
            <w:gridSpan w:val="1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（三）前期研究类项目</w:t>
            </w: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104</w:t>
            </w:r>
            <w:r>
              <w:rPr>
                <w:rFonts w:ascii="宋体" w:eastAsia="宋体" w:hAnsi="宋体" w:cs="宋体" w:hint="eastAsia"/>
                <w:color w:val="000000"/>
                <w:kern w:val="0"/>
                <w:sz w:val="20"/>
                <w:szCs w:val="20"/>
                <w:lang/>
              </w:rPr>
              <w:t>国道永嘉瓯北段改建工程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改建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8.0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双向四车道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16.0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S208</w:t>
            </w:r>
            <w:r>
              <w:rPr>
                <w:rFonts w:ascii="宋体" w:eastAsia="宋体" w:hAnsi="宋体" w:cs="宋体" w:hint="eastAsia"/>
                <w:color w:val="000000"/>
                <w:kern w:val="0"/>
                <w:sz w:val="20"/>
                <w:szCs w:val="20"/>
                <w:lang/>
              </w:rPr>
              <w:t>省道黄</w:t>
            </w:r>
            <w:r>
              <w:rPr>
                <w:rFonts w:ascii="宋体" w:eastAsia="宋体" w:hAnsi="宋体" w:cs="宋体" w:hint="eastAsia"/>
                <w:color w:val="000000"/>
                <w:kern w:val="0"/>
                <w:sz w:val="20"/>
                <w:szCs w:val="20"/>
                <w:lang/>
              </w:rPr>
              <w:lastRenderedPageBreak/>
              <w:t>田段提升改造工程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改</w:t>
            </w:r>
            <w:r>
              <w:rPr>
                <w:rFonts w:ascii="宋体" w:eastAsia="宋体" w:hAnsi="宋体" w:cs="宋体" w:hint="eastAsia"/>
                <w:color w:val="000000"/>
                <w:kern w:val="0"/>
                <w:sz w:val="20"/>
                <w:szCs w:val="20"/>
                <w:lang/>
              </w:rPr>
              <w:lastRenderedPageBreak/>
              <w:t>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 xml:space="preserve">7.0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w:t>
            </w:r>
            <w:r>
              <w:rPr>
                <w:rFonts w:ascii="宋体" w:eastAsia="宋体" w:hAnsi="宋体" w:cs="宋体" w:hint="eastAsia"/>
                <w:color w:val="000000"/>
                <w:kern w:val="0"/>
                <w:sz w:val="20"/>
                <w:szCs w:val="20"/>
                <w:lang/>
              </w:rPr>
              <w:lastRenderedPageBreak/>
              <w:t>六车道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 xml:space="preserve">10.0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3</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S211</w:t>
            </w:r>
            <w:r>
              <w:rPr>
                <w:rFonts w:ascii="宋体" w:eastAsia="宋体" w:hAnsi="宋体" w:cs="宋体" w:hint="eastAsia"/>
                <w:color w:val="000000"/>
                <w:kern w:val="0"/>
                <w:sz w:val="20"/>
                <w:szCs w:val="20"/>
                <w:lang/>
              </w:rPr>
              <w:t>省道石染至缙云段公路工程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12.0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双向二车道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10.0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S323</w:t>
            </w:r>
            <w:r>
              <w:rPr>
                <w:rFonts w:ascii="宋体" w:eastAsia="宋体" w:hAnsi="宋体" w:cs="宋体" w:hint="eastAsia"/>
                <w:color w:val="000000"/>
                <w:kern w:val="0"/>
                <w:sz w:val="20"/>
                <w:szCs w:val="20"/>
                <w:lang/>
              </w:rPr>
              <w:t>省道路桥至永嘉公路岩坦经潘坑至山坑段</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改建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39.1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双向二车道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35.0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S323</w:t>
            </w:r>
            <w:r>
              <w:rPr>
                <w:rFonts w:ascii="宋体" w:eastAsia="宋体" w:hAnsi="宋体" w:cs="宋体" w:hint="eastAsia"/>
                <w:color w:val="000000"/>
                <w:kern w:val="0"/>
                <w:sz w:val="20"/>
                <w:szCs w:val="20"/>
                <w:lang/>
              </w:rPr>
              <w:t>省道路桥至永嘉公路张溪至台州界</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改建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10.0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双向二车道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6</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S324</w:t>
            </w:r>
            <w:r>
              <w:rPr>
                <w:rFonts w:ascii="宋体" w:eastAsia="宋体" w:hAnsi="宋体" w:cs="宋体" w:hint="eastAsia"/>
                <w:color w:val="000000"/>
                <w:kern w:val="0"/>
                <w:sz w:val="20"/>
                <w:szCs w:val="20"/>
                <w:lang/>
              </w:rPr>
              <w:t>温岭至常山公路永嘉大若岩至巽宅段改建工程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改建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18.1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双向四车道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22.8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7</w:t>
            </w:r>
          </w:p>
        </w:tc>
        <w:tc>
          <w:tcPr>
            <w:tcW w:w="462" w:type="pct"/>
            <w:tcBorders>
              <w:top w:val="single" w:sz="4" w:space="0" w:color="000000"/>
              <w:left w:val="nil"/>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S324</w:t>
            </w:r>
            <w:r>
              <w:rPr>
                <w:rFonts w:ascii="宋体" w:eastAsia="宋体" w:hAnsi="宋体" w:cs="宋体" w:hint="eastAsia"/>
                <w:color w:val="000000"/>
                <w:kern w:val="0"/>
                <w:sz w:val="20"/>
                <w:szCs w:val="20"/>
                <w:lang/>
              </w:rPr>
              <w:t>温岭至常山公路山坑至青田段改建工程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改建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28.0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双向二车道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20.0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8</w:t>
            </w:r>
          </w:p>
        </w:tc>
        <w:tc>
          <w:tcPr>
            <w:tcW w:w="462" w:type="pct"/>
            <w:tcBorders>
              <w:top w:val="single" w:sz="4" w:space="0" w:color="000000"/>
              <w:left w:val="nil"/>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S325</w:t>
            </w:r>
            <w:r>
              <w:rPr>
                <w:rFonts w:ascii="宋体" w:eastAsia="宋体" w:hAnsi="宋体" w:cs="宋体" w:hint="eastAsia"/>
                <w:color w:val="000000"/>
                <w:kern w:val="0"/>
                <w:sz w:val="20"/>
                <w:szCs w:val="20"/>
                <w:lang/>
              </w:rPr>
              <w:t>庆元至洞头公路上塘至桥头段新建工程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25.0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双向四车道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59.0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525"/>
        </w:trPr>
        <w:tc>
          <w:tcPr>
            <w:tcW w:w="634"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lastRenderedPageBreak/>
              <w:t>小计</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b/>
                <w:bCs/>
                <w:color w:val="000000"/>
                <w:sz w:val="21"/>
                <w:szCs w:val="21"/>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295.4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46.7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47.0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b/>
                <w:bCs/>
                <w:color w:val="000000"/>
                <w:sz w:val="21"/>
                <w:szCs w:val="21"/>
              </w:rPr>
            </w:pPr>
          </w:p>
        </w:tc>
      </w:tr>
      <w:tr w:rsidR="00833CC9">
        <w:trPr>
          <w:trHeight w:val="525"/>
        </w:trPr>
        <w:tc>
          <w:tcPr>
            <w:tcW w:w="5000" w:type="pct"/>
            <w:gridSpan w:val="12"/>
            <w:tcBorders>
              <w:top w:val="single" w:sz="8" w:space="0" w:color="000000"/>
              <w:left w:val="single" w:sz="8" w:space="0" w:color="000000"/>
              <w:bottom w:val="nil"/>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四、</w:t>
            </w:r>
            <w:r>
              <w:rPr>
                <w:rFonts w:ascii="宋体" w:eastAsia="宋体" w:hAnsi="宋体" w:cs="宋体" w:hint="eastAsia"/>
                <w:b/>
                <w:bCs/>
                <w:color w:val="000000"/>
                <w:kern w:val="0"/>
                <w:sz w:val="21"/>
                <w:szCs w:val="21"/>
                <w:lang/>
              </w:rPr>
              <w:t>农村公路</w:t>
            </w:r>
          </w:p>
        </w:tc>
      </w:tr>
      <w:tr w:rsidR="00833CC9">
        <w:trPr>
          <w:trHeight w:val="525"/>
        </w:trPr>
        <w:tc>
          <w:tcPr>
            <w:tcW w:w="5000" w:type="pct"/>
            <w:gridSpan w:val="1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（一）续建项目</w:t>
            </w: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永嘉县云岭至鹤盛公路工程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12.2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双向二车道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5.2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1.7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3.5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2019</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2023</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主线长</w:t>
            </w:r>
            <w:r>
              <w:rPr>
                <w:rFonts w:ascii="宋体" w:eastAsia="宋体" w:hAnsi="宋体" w:cs="宋体" w:hint="eastAsia"/>
                <w:color w:val="000000"/>
                <w:kern w:val="0"/>
                <w:sz w:val="20"/>
                <w:szCs w:val="20"/>
                <w:lang/>
              </w:rPr>
              <w:t>9.8</w:t>
            </w:r>
            <w:r>
              <w:rPr>
                <w:rFonts w:ascii="宋体" w:eastAsia="宋体" w:hAnsi="宋体" w:cs="宋体" w:hint="eastAsia"/>
                <w:color w:val="000000"/>
                <w:kern w:val="0"/>
                <w:sz w:val="20"/>
                <w:szCs w:val="20"/>
                <w:lang/>
              </w:rPr>
              <w:t>公里，支线长</w:t>
            </w:r>
            <w:r>
              <w:rPr>
                <w:rFonts w:ascii="宋体" w:eastAsia="宋体" w:hAnsi="宋体" w:cs="宋体" w:hint="eastAsia"/>
                <w:color w:val="000000"/>
                <w:kern w:val="0"/>
                <w:sz w:val="20"/>
                <w:szCs w:val="20"/>
                <w:lang/>
              </w:rPr>
              <w:t>2.4</w:t>
            </w:r>
            <w:r>
              <w:rPr>
                <w:rFonts w:ascii="宋体" w:eastAsia="宋体" w:hAnsi="宋体" w:cs="宋体" w:hint="eastAsia"/>
                <w:color w:val="000000"/>
                <w:kern w:val="0"/>
                <w:sz w:val="20"/>
                <w:szCs w:val="20"/>
                <w:lang/>
              </w:rPr>
              <w:t>公里</w:t>
            </w: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41</w:t>
            </w:r>
            <w:r>
              <w:rPr>
                <w:rFonts w:ascii="宋体" w:eastAsia="宋体" w:hAnsi="宋体" w:cs="宋体" w:hint="eastAsia"/>
                <w:color w:val="000000"/>
                <w:kern w:val="0"/>
                <w:sz w:val="20"/>
                <w:szCs w:val="20"/>
                <w:lang/>
              </w:rPr>
              <w:t>省道南复线至杭温高铁楠溪江站通道改建工程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5.6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双向四车道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10.1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5.6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4.5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2023</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兼顾市政道路功能</w:t>
            </w: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珍上线黄村至水岩段改建工程（朱垟至廊下农村公路）</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4.8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双向二车道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1.3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0.5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0.8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沙头镇石埠至西垟公路沙头过境段工程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3.1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双向二车道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1.4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0.7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0.7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27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黄里线</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10.7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四级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双向二车道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0.42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0.02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0.4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27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6</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水门路</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w:t>
            </w:r>
            <w:r>
              <w:rPr>
                <w:rFonts w:ascii="宋体" w:eastAsia="宋体" w:hAnsi="宋体" w:cs="宋体" w:hint="eastAsia"/>
                <w:color w:val="000000"/>
                <w:kern w:val="0"/>
                <w:sz w:val="20"/>
                <w:szCs w:val="20"/>
                <w:lang/>
              </w:rPr>
              <w:lastRenderedPageBreak/>
              <w:t>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 xml:space="preserve">3.4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w:t>
            </w:r>
            <w:r>
              <w:rPr>
                <w:rFonts w:ascii="宋体" w:eastAsia="宋体" w:hAnsi="宋体" w:cs="宋体" w:hint="eastAsia"/>
                <w:color w:val="000000"/>
                <w:kern w:val="0"/>
                <w:sz w:val="20"/>
                <w:szCs w:val="20"/>
                <w:lang/>
              </w:rPr>
              <w:lastRenderedPageBreak/>
              <w:t>四车道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 xml:space="preserve">3.8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3.7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0.1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2018</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27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7</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都南公路</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2.1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0.5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0.1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0.4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2020</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8</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温州北站交通枢纽金水路一期项目</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1.9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双向六车道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9.3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3.0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6.3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2019</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2023</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525"/>
        </w:trPr>
        <w:tc>
          <w:tcPr>
            <w:tcW w:w="5000" w:type="pct"/>
            <w:gridSpan w:val="1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（二）新开工项目</w:t>
            </w:r>
          </w:p>
        </w:tc>
      </w:tr>
      <w:tr w:rsidR="00833CC9">
        <w:trPr>
          <w:trHeight w:val="270"/>
        </w:trPr>
        <w:tc>
          <w:tcPr>
            <w:tcW w:w="172" w:type="pct"/>
            <w:tcBorders>
              <w:top w:val="nil"/>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w:t>
            </w:r>
          </w:p>
        </w:tc>
        <w:tc>
          <w:tcPr>
            <w:tcW w:w="46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永嘉县大若岩至上塘公路工程</w:t>
            </w:r>
          </w:p>
        </w:tc>
        <w:tc>
          <w:tcPr>
            <w:tcW w:w="179"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15.1 </w:t>
            </w:r>
          </w:p>
        </w:tc>
        <w:tc>
          <w:tcPr>
            <w:tcW w:w="37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双向四车道</w:t>
            </w:r>
          </w:p>
        </w:tc>
        <w:tc>
          <w:tcPr>
            <w:tcW w:w="354"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17.6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15.0 </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p>
        </w:tc>
        <w:tc>
          <w:tcPr>
            <w:tcW w:w="22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2026</w:t>
            </w:r>
          </w:p>
        </w:tc>
        <w:tc>
          <w:tcPr>
            <w:tcW w:w="1735" w:type="pct"/>
            <w:tcBorders>
              <w:top w:val="nil"/>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27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茗岙至昆阳公路工程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8.0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双向二车道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1.3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1.3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2023</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2025</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270"/>
        </w:trPr>
        <w:tc>
          <w:tcPr>
            <w:tcW w:w="172" w:type="pct"/>
            <w:tcBorders>
              <w:top w:val="nil"/>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w:t>
            </w:r>
          </w:p>
        </w:tc>
        <w:tc>
          <w:tcPr>
            <w:tcW w:w="46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珍上线廊下至水岩段改建工程</w:t>
            </w:r>
          </w:p>
        </w:tc>
        <w:tc>
          <w:tcPr>
            <w:tcW w:w="179"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改建</w:t>
            </w:r>
          </w:p>
        </w:tc>
        <w:tc>
          <w:tcPr>
            <w:tcW w:w="23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8.0 </w:t>
            </w:r>
          </w:p>
        </w:tc>
        <w:tc>
          <w:tcPr>
            <w:tcW w:w="37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三级</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双向二车道</w:t>
            </w:r>
          </w:p>
        </w:tc>
        <w:tc>
          <w:tcPr>
            <w:tcW w:w="354"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0.3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0.3 </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p>
        </w:tc>
        <w:tc>
          <w:tcPr>
            <w:tcW w:w="22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p>
        </w:tc>
        <w:tc>
          <w:tcPr>
            <w:tcW w:w="1735" w:type="pct"/>
            <w:tcBorders>
              <w:top w:val="nil"/>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江东大道（三江至枫林公路改建工程）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改建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32.1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二级</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双向四车道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49.7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1.0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2025</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2028</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nil"/>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乌牛互通连接线七都北汊桥至电力路段工程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2.6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双向六车道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11.3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3.0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2024</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2027</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nil"/>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6</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乌牛互通连接线永嘉金岙至乐清炉岙段工程（永嘉段）</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1.3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双向六车道</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6.6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2.0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2024</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2027</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nil"/>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7</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四好农村公路建设</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新改建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5.0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5.0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2025</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路网结构、路况质量、安全防护等提升</w:t>
            </w:r>
          </w:p>
        </w:tc>
      </w:tr>
      <w:tr w:rsidR="00833CC9">
        <w:trPr>
          <w:trHeight w:val="525"/>
        </w:trPr>
        <w:tc>
          <w:tcPr>
            <w:tcW w:w="5000" w:type="pct"/>
            <w:gridSpan w:val="1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（三）前期研究类项目</w:t>
            </w:r>
          </w:p>
        </w:tc>
      </w:tr>
      <w:tr w:rsidR="00833CC9">
        <w:trPr>
          <w:trHeight w:val="27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府东路过江通道</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2.0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19.0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27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金水路北部快速化通道</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7.2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一级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12.0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27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碧徐线改建工程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改建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18.0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7.8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27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白桥线改建工程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改建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16.0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5.8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27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山黄线大岙至溪下段改建工程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22.1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8.0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27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6</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永嘉县壬黄线改建工程</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11.0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二级</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4.0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525"/>
        </w:trPr>
        <w:tc>
          <w:tcPr>
            <w:tcW w:w="634"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小计</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b/>
                <w:bCs/>
                <w:color w:val="000000"/>
                <w:sz w:val="21"/>
                <w:szCs w:val="21"/>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180.2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15.1 </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44.3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b/>
                <w:bCs/>
                <w:color w:val="000000"/>
                <w:sz w:val="21"/>
                <w:szCs w:val="21"/>
              </w:rPr>
            </w:pPr>
          </w:p>
        </w:tc>
      </w:tr>
      <w:tr w:rsidR="00833CC9">
        <w:trPr>
          <w:trHeight w:val="525"/>
        </w:trPr>
        <w:tc>
          <w:tcPr>
            <w:tcW w:w="5000" w:type="pct"/>
            <w:gridSpan w:val="12"/>
            <w:tcBorders>
              <w:top w:val="single" w:sz="8" w:space="0" w:color="000000"/>
              <w:left w:val="single" w:sz="8"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五、水运</w:t>
            </w:r>
          </w:p>
        </w:tc>
      </w:tr>
      <w:tr w:rsidR="00833CC9">
        <w:trPr>
          <w:trHeight w:val="525"/>
        </w:trPr>
        <w:tc>
          <w:tcPr>
            <w:tcW w:w="5000" w:type="pct"/>
            <w:gridSpan w:val="12"/>
            <w:tcBorders>
              <w:top w:val="single" w:sz="4" w:space="0" w:color="000000"/>
              <w:left w:val="single" w:sz="8"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lastRenderedPageBreak/>
              <w:t>（一）前期研究类项目</w:t>
            </w:r>
          </w:p>
        </w:tc>
      </w:tr>
      <w:tr w:rsidR="00833CC9">
        <w:trPr>
          <w:trHeight w:val="27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乌牛</w:t>
            </w:r>
            <w:r>
              <w:rPr>
                <w:rFonts w:ascii="宋体" w:eastAsia="宋体" w:hAnsi="宋体" w:cs="宋体" w:hint="eastAsia"/>
                <w:color w:val="000000"/>
                <w:kern w:val="0"/>
                <w:sz w:val="20"/>
                <w:szCs w:val="20"/>
                <w:lang/>
              </w:rPr>
              <w:t>3000-5000</w:t>
            </w:r>
            <w:r>
              <w:rPr>
                <w:rFonts w:ascii="宋体" w:eastAsia="宋体" w:hAnsi="宋体" w:cs="宋体" w:hint="eastAsia"/>
                <w:color w:val="000000"/>
                <w:kern w:val="0"/>
                <w:sz w:val="20"/>
                <w:szCs w:val="20"/>
                <w:lang/>
              </w:rPr>
              <w:t>吨级码头建设</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1.3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通过能力</w:t>
            </w:r>
            <w:r>
              <w:rPr>
                <w:rFonts w:ascii="宋体" w:eastAsia="宋体" w:hAnsi="宋体" w:cs="宋体" w:hint="eastAsia"/>
                <w:color w:val="000000"/>
                <w:kern w:val="0"/>
                <w:sz w:val="20"/>
                <w:szCs w:val="20"/>
                <w:lang/>
              </w:rPr>
              <w:t>100</w:t>
            </w:r>
            <w:r>
              <w:rPr>
                <w:rFonts w:ascii="宋体" w:eastAsia="宋体" w:hAnsi="宋体" w:cs="宋体" w:hint="eastAsia"/>
                <w:color w:val="000000"/>
                <w:kern w:val="0"/>
                <w:sz w:val="20"/>
                <w:szCs w:val="20"/>
                <w:lang/>
              </w:rPr>
              <w:t>万吨</w:t>
            </w:r>
          </w:p>
        </w:tc>
      </w:tr>
      <w:tr w:rsidR="00833CC9">
        <w:trPr>
          <w:trHeight w:val="27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500-1000</w:t>
            </w:r>
            <w:r>
              <w:rPr>
                <w:rFonts w:ascii="宋体" w:eastAsia="宋体" w:hAnsi="宋体" w:cs="宋体" w:hint="eastAsia"/>
                <w:color w:val="000000"/>
                <w:kern w:val="0"/>
                <w:sz w:val="20"/>
                <w:szCs w:val="20"/>
                <w:lang/>
              </w:rPr>
              <w:t>吨级码头</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1.0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桥下、桥头等</w:t>
            </w:r>
          </w:p>
        </w:tc>
      </w:tr>
      <w:tr w:rsidR="00833CC9">
        <w:trPr>
          <w:trHeight w:val="27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300-500</w:t>
            </w:r>
            <w:r>
              <w:rPr>
                <w:rFonts w:ascii="宋体" w:eastAsia="宋体" w:hAnsi="宋体" w:cs="宋体" w:hint="eastAsia"/>
                <w:color w:val="000000"/>
                <w:kern w:val="0"/>
                <w:sz w:val="20"/>
                <w:szCs w:val="20"/>
                <w:lang/>
              </w:rPr>
              <w:t>吨级码头</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0.2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三江、上塘等</w:t>
            </w:r>
          </w:p>
        </w:tc>
      </w:tr>
      <w:tr w:rsidR="00833CC9">
        <w:trPr>
          <w:trHeight w:val="525"/>
        </w:trPr>
        <w:tc>
          <w:tcPr>
            <w:tcW w:w="634"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小计</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b/>
                <w:bCs/>
                <w:color w:val="000000"/>
                <w:sz w:val="21"/>
                <w:szCs w:val="21"/>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2.5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2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b/>
                <w:bCs/>
                <w:color w:val="000000"/>
                <w:sz w:val="21"/>
                <w:szCs w:val="21"/>
              </w:rPr>
            </w:pPr>
          </w:p>
        </w:tc>
      </w:tr>
      <w:tr w:rsidR="00833CC9">
        <w:trPr>
          <w:trHeight w:val="525"/>
        </w:trPr>
        <w:tc>
          <w:tcPr>
            <w:tcW w:w="5000" w:type="pct"/>
            <w:gridSpan w:val="12"/>
            <w:tcBorders>
              <w:top w:val="single" w:sz="8" w:space="0" w:color="000000"/>
              <w:left w:val="single" w:sz="8"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六、通用航空</w:t>
            </w:r>
          </w:p>
        </w:tc>
      </w:tr>
      <w:tr w:rsidR="00833CC9">
        <w:trPr>
          <w:trHeight w:val="555"/>
        </w:trPr>
        <w:tc>
          <w:tcPr>
            <w:tcW w:w="5000" w:type="pct"/>
            <w:gridSpan w:val="12"/>
            <w:tcBorders>
              <w:top w:val="single" w:sz="4" w:space="0" w:color="000000"/>
              <w:left w:val="single" w:sz="8"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（一）前期研究类项目</w:t>
            </w:r>
          </w:p>
        </w:tc>
      </w:tr>
      <w:tr w:rsidR="00833CC9">
        <w:trPr>
          <w:trHeight w:val="375"/>
        </w:trPr>
        <w:tc>
          <w:tcPr>
            <w:tcW w:w="172" w:type="pct"/>
            <w:tcBorders>
              <w:top w:val="nil"/>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w:t>
            </w:r>
          </w:p>
        </w:tc>
        <w:tc>
          <w:tcPr>
            <w:tcW w:w="46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永嘉县通用航空机场项目</w:t>
            </w:r>
          </w:p>
        </w:tc>
        <w:tc>
          <w:tcPr>
            <w:tcW w:w="179" w:type="pct"/>
            <w:tcBorders>
              <w:top w:val="nil"/>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2" w:type="pct"/>
            <w:tcBorders>
              <w:top w:val="nil"/>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color w:val="000000"/>
                <w:sz w:val="20"/>
                <w:szCs w:val="20"/>
              </w:rPr>
            </w:pPr>
          </w:p>
        </w:tc>
        <w:tc>
          <w:tcPr>
            <w:tcW w:w="375" w:type="pct"/>
            <w:tcBorders>
              <w:top w:val="nil"/>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354"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7.0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2024</w:t>
            </w:r>
          </w:p>
        </w:tc>
        <w:tc>
          <w:tcPr>
            <w:tcW w:w="22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2027</w:t>
            </w:r>
          </w:p>
        </w:tc>
        <w:tc>
          <w:tcPr>
            <w:tcW w:w="1735" w:type="pct"/>
            <w:tcBorders>
              <w:top w:val="nil"/>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525"/>
        </w:trPr>
        <w:tc>
          <w:tcPr>
            <w:tcW w:w="634"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小计</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b/>
                <w:bCs/>
                <w:color w:val="000000"/>
                <w:sz w:val="21"/>
                <w:szCs w:val="21"/>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7.0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b/>
                <w:bCs/>
                <w:color w:val="000000"/>
                <w:sz w:val="21"/>
                <w:szCs w:val="21"/>
              </w:rPr>
            </w:pPr>
          </w:p>
        </w:tc>
      </w:tr>
      <w:tr w:rsidR="00833CC9">
        <w:trPr>
          <w:trHeight w:val="525"/>
        </w:trPr>
        <w:tc>
          <w:tcPr>
            <w:tcW w:w="5000" w:type="pct"/>
            <w:gridSpan w:val="12"/>
            <w:tcBorders>
              <w:top w:val="single" w:sz="8" w:space="0" w:color="000000"/>
              <w:left w:val="single" w:sz="8"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七、公共交通</w:t>
            </w:r>
          </w:p>
        </w:tc>
      </w:tr>
      <w:tr w:rsidR="00833CC9">
        <w:trPr>
          <w:trHeight w:val="525"/>
        </w:trPr>
        <w:tc>
          <w:tcPr>
            <w:tcW w:w="5000" w:type="pct"/>
            <w:gridSpan w:val="12"/>
            <w:tcBorders>
              <w:top w:val="single" w:sz="4" w:space="0" w:color="000000"/>
              <w:left w:val="single" w:sz="8"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（一）新开工项目</w:t>
            </w:r>
          </w:p>
        </w:tc>
      </w:tr>
      <w:tr w:rsidR="00833CC9">
        <w:trPr>
          <w:trHeight w:val="33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BRT</w:t>
            </w:r>
            <w:r>
              <w:rPr>
                <w:rFonts w:ascii="宋体" w:eastAsia="宋体" w:hAnsi="宋体" w:cs="宋体" w:hint="eastAsia"/>
                <w:color w:val="000000"/>
                <w:kern w:val="0"/>
                <w:sz w:val="20"/>
                <w:szCs w:val="20"/>
                <w:lang/>
              </w:rPr>
              <w:t>瓯越大桥通道建设</w:t>
            </w:r>
          </w:p>
        </w:tc>
        <w:tc>
          <w:tcPr>
            <w:tcW w:w="179" w:type="pct"/>
            <w:tcBorders>
              <w:top w:val="nil"/>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2" w:type="pct"/>
            <w:tcBorders>
              <w:top w:val="nil"/>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color w:val="000000"/>
                <w:sz w:val="20"/>
                <w:szCs w:val="20"/>
              </w:rPr>
            </w:pPr>
          </w:p>
        </w:tc>
        <w:tc>
          <w:tcPr>
            <w:tcW w:w="375" w:type="pct"/>
            <w:tcBorders>
              <w:top w:val="nil"/>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354"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0.1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0.1 </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2022</w:t>
            </w:r>
          </w:p>
        </w:tc>
        <w:tc>
          <w:tcPr>
            <w:tcW w:w="22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2024</w:t>
            </w:r>
          </w:p>
        </w:tc>
        <w:tc>
          <w:tcPr>
            <w:tcW w:w="1735" w:type="pct"/>
            <w:tcBorders>
              <w:top w:val="nil"/>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80"/>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2</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BRT7</w:t>
            </w:r>
            <w:r>
              <w:rPr>
                <w:rFonts w:ascii="宋体" w:eastAsia="宋体" w:hAnsi="宋体" w:cs="宋体" w:hint="eastAsia"/>
                <w:color w:val="000000"/>
                <w:kern w:val="0"/>
                <w:sz w:val="20"/>
                <w:szCs w:val="20"/>
                <w:lang/>
              </w:rPr>
              <w:t>号线与瓯越大桥</w:t>
            </w:r>
            <w:r>
              <w:rPr>
                <w:rFonts w:ascii="宋体" w:eastAsia="宋体" w:hAnsi="宋体" w:cs="宋体" w:hint="eastAsia"/>
                <w:color w:val="000000"/>
                <w:kern w:val="0"/>
                <w:sz w:val="20"/>
                <w:szCs w:val="20"/>
                <w:lang/>
              </w:rPr>
              <w:t>BRT</w:t>
            </w:r>
            <w:r>
              <w:rPr>
                <w:rFonts w:ascii="宋体" w:eastAsia="宋体" w:hAnsi="宋体" w:cs="宋体" w:hint="eastAsia"/>
                <w:color w:val="000000"/>
                <w:kern w:val="0"/>
                <w:sz w:val="20"/>
                <w:szCs w:val="20"/>
                <w:lang/>
              </w:rPr>
              <w:t>联络线建设</w:t>
            </w:r>
          </w:p>
        </w:tc>
        <w:tc>
          <w:tcPr>
            <w:tcW w:w="179" w:type="pct"/>
            <w:tcBorders>
              <w:top w:val="nil"/>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2" w:type="pct"/>
            <w:tcBorders>
              <w:top w:val="nil"/>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color w:val="000000"/>
                <w:sz w:val="20"/>
                <w:szCs w:val="20"/>
              </w:rPr>
            </w:pPr>
          </w:p>
        </w:tc>
        <w:tc>
          <w:tcPr>
            <w:tcW w:w="375" w:type="pct"/>
            <w:tcBorders>
              <w:top w:val="nil"/>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354"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0.1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0.1 </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2023</w:t>
            </w:r>
          </w:p>
        </w:tc>
        <w:tc>
          <w:tcPr>
            <w:tcW w:w="222"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2025</w:t>
            </w:r>
          </w:p>
        </w:tc>
        <w:tc>
          <w:tcPr>
            <w:tcW w:w="1735" w:type="pct"/>
            <w:tcBorders>
              <w:top w:val="nil"/>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525"/>
        </w:trPr>
        <w:tc>
          <w:tcPr>
            <w:tcW w:w="634"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小计</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b/>
                <w:bCs/>
                <w:color w:val="000000"/>
                <w:sz w:val="21"/>
                <w:szCs w:val="21"/>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0.2 </w:t>
            </w:r>
          </w:p>
        </w:tc>
        <w:tc>
          <w:tcPr>
            <w:tcW w:w="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0.2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b/>
                <w:bCs/>
                <w:color w:val="000000"/>
                <w:sz w:val="21"/>
                <w:szCs w:val="21"/>
              </w:rPr>
            </w:pPr>
          </w:p>
        </w:tc>
      </w:tr>
      <w:tr w:rsidR="00833CC9">
        <w:trPr>
          <w:trHeight w:val="525"/>
        </w:trPr>
        <w:tc>
          <w:tcPr>
            <w:tcW w:w="5000" w:type="pct"/>
            <w:gridSpan w:val="12"/>
            <w:tcBorders>
              <w:top w:val="single" w:sz="8" w:space="0" w:color="000000"/>
              <w:left w:val="single" w:sz="8" w:space="0" w:color="000000"/>
              <w:bottom w:val="nil"/>
              <w:right w:val="single" w:sz="8" w:space="0" w:color="000000"/>
            </w:tcBorders>
            <w:shd w:val="clear" w:color="auto" w:fill="auto"/>
            <w:vAlign w:val="center"/>
          </w:tcPr>
          <w:p w:rsidR="00833CC9" w:rsidRDefault="003B75F1">
            <w:pPr>
              <w:widowControl/>
              <w:spacing w:line="240" w:lineRule="atLeast"/>
              <w:ind w:firstLineChars="0" w:firstLine="0"/>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八、</w:t>
            </w:r>
            <w:r>
              <w:rPr>
                <w:rFonts w:ascii="宋体" w:eastAsia="宋体" w:hAnsi="宋体" w:cs="宋体" w:hint="eastAsia"/>
                <w:b/>
                <w:bCs/>
                <w:color w:val="000000"/>
                <w:kern w:val="0"/>
                <w:sz w:val="21"/>
                <w:szCs w:val="21"/>
                <w:lang/>
              </w:rPr>
              <w:t>客运枢纽站场</w:t>
            </w:r>
          </w:p>
        </w:tc>
      </w:tr>
      <w:tr w:rsidR="00833CC9">
        <w:trPr>
          <w:trHeight w:val="525"/>
        </w:trPr>
        <w:tc>
          <w:tcPr>
            <w:tcW w:w="5000" w:type="pct"/>
            <w:gridSpan w:val="12"/>
            <w:tcBorders>
              <w:top w:val="single" w:sz="4" w:space="0" w:color="000000"/>
              <w:left w:val="single" w:sz="8"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（一）新开工项目</w:t>
            </w:r>
          </w:p>
        </w:tc>
      </w:tr>
      <w:tr w:rsidR="00833CC9">
        <w:trPr>
          <w:trHeight w:val="499"/>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楠溪江站综合交通枢纽</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4.5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4.5 </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2023</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99"/>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永嘉县客运中心</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1.8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1.8 </w:t>
            </w:r>
          </w:p>
        </w:tc>
        <w:tc>
          <w:tcPr>
            <w:tcW w:w="238"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2023</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99"/>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三江公交首末站（换乘枢纽）</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0.1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0.1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2023</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2025</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499"/>
        </w:trPr>
        <w:tc>
          <w:tcPr>
            <w:tcW w:w="172" w:type="pct"/>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乡镇运输服务站</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0.2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0.2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2025</w:t>
            </w: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color w:val="000000"/>
                <w:sz w:val="20"/>
                <w:szCs w:val="20"/>
              </w:rPr>
            </w:pPr>
          </w:p>
        </w:tc>
      </w:tr>
      <w:tr w:rsidR="00833CC9">
        <w:trPr>
          <w:trHeight w:val="525"/>
        </w:trPr>
        <w:tc>
          <w:tcPr>
            <w:tcW w:w="634"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小计</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b/>
                <w:bCs/>
                <w:color w:val="000000"/>
                <w:sz w:val="21"/>
                <w:szCs w:val="21"/>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6.6 </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6.6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1735" w:type="pct"/>
            <w:tcBorders>
              <w:top w:val="single" w:sz="4" w:space="0" w:color="000000"/>
              <w:left w:val="single" w:sz="4" w:space="0" w:color="000000"/>
              <w:bottom w:val="single" w:sz="4"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b/>
                <w:bCs/>
                <w:color w:val="000000"/>
                <w:sz w:val="21"/>
                <w:szCs w:val="21"/>
              </w:rPr>
            </w:pPr>
          </w:p>
        </w:tc>
      </w:tr>
      <w:tr w:rsidR="00833CC9">
        <w:trPr>
          <w:trHeight w:val="525"/>
        </w:trPr>
        <w:tc>
          <w:tcPr>
            <w:tcW w:w="5000" w:type="pct"/>
            <w:gridSpan w:val="12"/>
            <w:tcBorders>
              <w:top w:val="single" w:sz="8" w:space="0" w:color="000000"/>
              <w:left w:val="single" w:sz="8" w:space="0" w:color="000000"/>
              <w:bottom w:val="nil"/>
              <w:right w:val="single" w:sz="8" w:space="0" w:color="000000"/>
            </w:tcBorders>
            <w:shd w:val="clear" w:color="auto" w:fill="auto"/>
            <w:vAlign w:val="center"/>
          </w:tcPr>
          <w:p w:rsidR="00833CC9" w:rsidRDefault="003B75F1">
            <w:pPr>
              <w:widowControl/>
              <w:spacing w:line="240" w:lineRule="atLeast"/>
              <w:ind w:firstLineChars="0" w:firstLine="0"/>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九、货运站场（物流园区）</w:t>
            </w:r>
          </w:p>
        </w:tc>
      </w:tr>
      <w:tr w:rsidR="00833CC9">
        <w:trPr>
          <w:trHeight w:val="525"/>
        </w:trPr>
        <w:tc>
          <w:tcPr>
            <w:tcW w:w="5000" w:type="pct"/>
            <w:gridSpan w:val="12"/>
            <w:tcBorders>
              <w:top w:val="single" w:sz="4" w:space="0" w:color="000000"/>
              <w:left w:val="single" w:sz="8" w:space="0" w:color="000000"/>
              <w:bottom w:val="single" w:sz="4" w:space="0" w:color="000000"/>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（一）前期研究类项目</w:t>
            </w:r>
          </w:p>
        </w:tc>
      </w:tr>
      <w:tr w:rsidR="00833CC9">
        <w:trPr>
          <w:trHeight w:val="480"/>
        </w:trPr>
        <w:tc>
          <w:tcPr>
            <w:tcW w:w="172" w:type="pct"/>
            <w:tcBorders>
              <w:top w:val="nil"/>
              <w:left w:val="single" w:sz="8" w:space="0" w:color="000000"/>
              <w:bottom w:val="nil"/>
              <w:right w:val="nil"/>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配送中心项目</w:t>
            </w:r>
          </w:p>
        </w:tc>
        <w:tc>
          <w:tcPr>
            <w:tcW w:w="179" w:type="pct"/>
            <w:tcBorders>
              <w:top w:val="nil"/>
              <w:left w:val="single" w:sz="4" w:space="0" w:color="000000"/>
              <w:bottom w:val="nil"/>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新建</w:t>
            </w:r>
          </w:p>
        </w:tc>
        <w:tc>
          <w:tcPr>
            <w:tcW w:w="232" w:type="pct"/>
            <w:tcBorders>
              <w:top w:val="nil"/>
              <w:left w:val="single" w:sz="4" w:space="0" w:color="000000"/>
              <w:bottom w:val="nil"/>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color w:val="000000"/>
                <w:sz w:val="20"/>
                <w:szCs w:val="20"/>
              </w:rPr>
            </w:pPr>
          </w:p>
        </w:tc>
        <w:tc>
          <w:tcPr>
            <w:tcW w:w="375" w:type="pct"/>
            <w:tcBorders>
              <w:top w:val="nil"/>
              <w:left w:val="single" w:sz="4" w:space="0" w:color="000000"/>
              <w:bottom w:val="nil"/>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38" w:type="pct"/>
            <w:tcBorders>
              <w:top w:val="nil"/>
              <w:left w:val="single" w:sz="4" w:space="0" w:color="000000"/>
              <w:bottom w:val="nil"/>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354"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nil"/>
              <w:left w:val="single" w:sz="4" w:space="0" w:color="000000"/>
              <w:bottom w:val="nil"/>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222" w:type="pct"/>
            <w:tcBorders>
              <w:top w:val="nil"/>
              <w:left w:val="single" w:sz="4" w:space="0" w:color="000000"/>
              <w:bottom w:val="nil"/>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color w:val="000000"/>
                <w:sz w:val="20"/>
                <w:szCs w:val="20"/>
              </w:rPr>
            </w:pPr>
          </w:p>
        </w:tc>
        <w:tc>
          <w:tcPr>
            <w:tcW w:w="1735" w:type="pct"/>
            <w:tcBorders>
              <w:top w:val="nil"/>
              <w:left w:val="single" w:sz="4" w:space="0" w:color="000000"/>
              <w:bottom w:val="nil"/>
              <w:right w:val="single" w:sz="8" w:space="0" w:color="000000"/>
            </w:tcBorders>
            <w:shd w:val="clear" w:color="auto" w:fill="auto"/>
            <w:vAlign w:val="center"/>
          </w:tcPr>
          <w:p w:rsidR="00833CC9" w:rsidRDefault="003B75F1">
            <w:pPr>
              <w:widowControl/>
              <w:spacing w:line="240" w:lineRule="atLeast"/>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瓯北、乌牛、枫林</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岩头、巽宅</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碧莲等</w:t>
            </w:r>
          </w:p>
        </w:tc>
      </w:tr>
      <w:tr w:rsidR="00833CC9">
        <w:trPr>
          <w:trHeight w:val="525"/>
        </w:trPr>
        <w:tc>
          <w:tcPr>
            <w:tcW w:w="634" w:type="pct"/>
            <w:gridSpan w:val="2"/>
            <w:tcBorders>
              <w:top w:val="single" w:sz="4" w:space="0" w:color="000000"/>
              <w:left w:val="single" w:sz="8" w:space="0" w:color="000000"/>
              <w:bottom w:val="single" w:sz="8"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lastRenderedPageBreak/>
              <w:t>小计</w:t>
            </w:r>
          </w:p>
        </w:tc>
        <w:tc>
          <w:tcPr>
            <w:tcW w:w="179" w:type="pct"/>
            <w:tcBorders>
              <w:top w:val="single" w:sz="4" w:space="0" w:color="000000"/>
              <w:left w:val="single" w:sz="4" w:space="0" w:color="000000"/>
              <w:bottom w:val="single" w:sz="8"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2" w:type="pct"/>
            <w:tcBorders>
              <w:top w:val="single" w:sz="4" w:space="0" w:color="000000"/>
              <w:left w:val="single" w:sz="4" w:space="0" w:color="000000"/>
              <w:bottom w:val="single" w:sz="8"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b/>
                <w:bCs/>
                <w:color w:val="000000"/>
                <w:sz w:val="21"/>
                <w:szCs w:val="21"/>
              </w:rPr>
            </w:pPr>
          </w:p>
        </w:tc>
        <w:tc>
          <w:tcPr>
            <w:tcW w:w="375" w:type="pct"/>
            <w:tcBorders>
              <w:top w:val="single" w:sz="4" w:space="0" w:color="000000"/>
              <w:left w:val="single" w:sz="4" w:space="0" w:color="000000"/>
              <w:bottom w:val="single" w:sz="8"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8" w:type="pct"/>
            <w:tcBorders>
              <w:top w:val="single" w:sz="4" w:space="0" w:color="000000"/>
              <w:left w:val="single" w:sz="4" w:space="0" w:color="000000"/>
              <w:bottom w:val="single" w:sz="8"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354"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423"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365" w:type="pct"/>
            <w:tcBorders>
              <w:top w:val="nil"/>
              <w:left w:val="single" w:sz="4" w:space="0" w:color="000000"/>
              <w:bottom w:val="single" w:sz="4"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238" w:type="pct"/>
            <w:tcBorders>
              <w:top w:val="single" w:sz="4" w:space="0" w:color="000000"/>
              <w:left w:val="single" w:sz="4" w:space="0" w:color="000000"/>
              <w:bottom w:val="single" w:sz="8"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22" w:type="pct"/>
            <w:tcBorders>
              <w:top w:val="single" w:sz="4" w:space="0" w:color="000000"/>
              <w:left w:val="single" w:sz="4" w:space="0" w:color="000000"/>
              <w:bottom w:val="single" w:sz="8"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1735" w:type="pct"/>
            <w:tcBorders>
              <w:top w:val="single" w:sz="4" w:space="0" w:color="000000"/>
              <w:left w:val="single" w:sz="4" w:space="0" w:color="000000"/>
              <w:bottom w:val="single" w:sz="8"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b/>
                <w:bCs/>
                <w:color w:val="000000"/>
                <w:sz w:val="21"/>
                <w:szCs w:val="21"/>
              </w:rPr>
            </w:pPr>
          </w:p>
        </w:tc>
      </w:tr>
      <w:tr w:rsidR="00833CC9">
        <w:trPr>
          <w:trHeight w:val="525"/>
        </w:trPr>
        <w:tc>
          <w:tcPr>
            <w:tcW w:w="634" w:type="pct"/>
            <w:gridSpan w:val="2"/>
            <w:tcBorders>
              <w:top w:val="single" w:sz="8" w:space="0" w:color="000000"/>
              <w:left w:val="single" w:sz="8" w:space="0" w:color="000000"/>
              <w:bottom w:val="single" w:sz="8" w:space="0" w:color="000000"/>
              <w:right w:val="single" w:sz="4" w:space="0" w:color="000000"/>
            </w:tcBorders>
            <w:shd w:val="clear" w:color="auto" w:fill="auto"/>
            <w:vAlign w:val="center"/>
          </w:tcPr>
          <w:p w:rsidR="00833CC9" w:rsidRDefault="003B75F1">
            <w:pPr>
              <w:widowControl/>
              <w:spacing w:line="240" w:lineRule="atLeast"/>
              <w:ind w:firstLineChars="0" w:firstLine="0"/>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合计</w:t>
            </w:r>
          </w:p>
        </w:tc>
        <w:tc>
          <w:tcPr>
            <w:tcW w:w="17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2" w:type="pct"/>
            <w:tcBorders>
              <w:top w:val="single" w:sz="8" w:space="0" w:color="000000"/>
              <w:left w:val="single" w:sz="4" w:space="0" w:color="000000"/>
              <w:bottom w:val="single" w:sz="8" w:space="0" w:color="000000"/>
              <w:right w:val="single" w:sz="4" w:space="0" w:color="000000"/>
            </w:tcBorders>
            <w:shd w:val="clear" w:color="auto" w:fill="auto"/>
            <w:vAlign w:val="center"/>
          </w:tcPr>
          <w:p w:rsidR="00833CC9" w:rsidRDefault="00833CC9">
            <w:pPr>
              <w:widowControl/>
              <w:spacing w:line="240" w:lineRule="atLeast"/>
              <w:ind w:firstLineChars="0" w:firstLine="0"/>
              <w:jc w:val="right"/>
              <w:rPr>
                <w:rFonts w:ascii="宋体" w:eastAsia="宋体" w:hAnsi="宋体" w:cs="宋体"/>
                <w:b/>
                <w:bCs/>
                <w:color w:val="000000"/>
                <w:sz w:val="21"/>
                <w:szCs w:val="21"/>
              </w:rPr>
            </w:pPr>
          </w:p>
        </w:tc>
        <w:tc>
          <w:tcPr>
            <w:tcW w:w="375" w:type="pct"/>
            <w:tcBorders>
              <w:top w:val="single" w:sz="8" w:space="0" w:color="000000"/>
              <w:left w:val="single" w:sz="4" w:space="0" w:color="000000"/>
              <w:bottom w:val="single" w:sz="8"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3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354" w:type="pct"/>
            <w:tcBorders>
              <w:top w:val="single" w:sz="8" w:space="0" w:color="000000"/>
              <w:left w:val="single" w:sz="4" w:space="0" w:color="000000"/>
              <w:bottom w:val="single" w:sz="8"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1062.2 </w:t>
            </w:r>
          </w:p>
        </w:tc>
        <w:tc>
          <w:tcPr>
            <w:tcW w:w="4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94.1 </w:t>
            </w:r>
          </w:p>
        </w:tc>
        <w:tc>
          <w:tcPr>
            <w:tcW w:w="365" w:type="pct"/>
            <w:tcBorders>
              <w:top w:val="single" w:sz="8" w:space="0" w:color="000000"/>
              <w:left w:val="single" w:sz="4" w:space="0" w:color="000000"/>
              <w:bottom w:val="single" w:sz="8" w:space="0" w:color="000000"/>
              <w:right w:val="single" w:sz="4" w:space="0" w:color="000000"/>
            </w:tcBorders>
            <w:shd w:val="clear" w:color="auto" w:fill="auto"/>
            <w:vAlign w:val="center"/>
          </w:tcPr>
          <w:p w:rsidR="00833CC9" w:rsidRDefault="003B75F1">
            <w:pPr>
              <w:widowControl/>
              <w:spacing w:line="240" w:lineRule="atLeast"/>
              <w:ind w:firstLineChars="0" w:firstLine="0"/>
              <w:jc w:val="right"/>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rPr>
              <w:t xml:space="preserve">221.2 </w:t>
            </w:r>
          </w:p>
        </w:tc>
        <w:tc>
          <w:tcPr>
            <w:tcW w:w="23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222" w:type="pct"/>
            <w:tcBorders>
              <w:top w:val="single" w:sz="8" w:space="0" w:color="000000"/>
              <w:left w:val="single" w:sz="4" w:space="0" w:color="000000"/>
              <w:bottom w:val="single" w:sz="8" w:space="0" w:color="000000"/>
              <w:right w:val="single" w:sz="4" w:space="0" w:color="000000"/>
            </w:tcBorders>
            <w:shd w:val="clear" w:color="auto" w:fill="auto"/>
            <w:vAlign w:val="center"/>
          </w:tcPr>
          <w:p w:rsidR="00833CC9" w:rsidRDefault="00833CC9">
            <w:pPr>
              <w:widowControl/>
              <w:spacing w:line="240" w:lineRule="atLeast"/>
              <w:ind w:firstLineChars="0" w:firstLine="0"/>
              <w:jc w:val="center"/>
              <w:rPr>
                <w:rFonts w:ascii="宋体" w:eastAsia="宋体" w:hAnsi="宋体" w:cs="宋体"/>
                <w:b/>
                <w:bCs/>
                <w:color w:val="000000"/>
                <w:sz w:val="21"/>
                <w:szCs w:val="21"/>
              </w:rPr>
            </w:pPr>
          </w:p>
        </w:tc>
        <w:tc>
          <w:tcPr>
            <w:tcW w:w="1735" w:type="pct"/>
            <w:tcBorders>
              <w:top w:val="single" w:sz="8" w:space="0" w:color="000000"/>
              <w:left w:val="single" w:sz="4" w:space="0" w:color="000000"/>
              <w:bottom w:val="single" w:sz="8" w:space="0" w:color="000000"/>
              <w:right w:val="single" w:sz="8" w:space="0" w:color="000000"/>
            </w:tcBorders>
            <w:shd w:val="clear" w:color="auto" w:fill="auto"/>
            <w:vAlign w:val="center"/>
          </w:tcPr>
          <w:p w:rsidR="00833CC9" w:rsidRDefault="00833CC9">
            <w:pPr>
              <w:widowControl/>
              <w:spacing w:line="240" w:lineRule="atLeast"/>
              <w:ind w:firstLineChars="0" w:firstLine="0"/>
              <w:rPr>
                <w:rFonts w:ascii="宋体" w:eastAsia="宋体" w:hAnsi="宋体" w:cs="宋体"/>
                <w:b/>
                <w:bCs/>
                <w:color w:val="000000"/>
                <w:sz w:val="21"/>
                <w:szCs w:val="21"/>
              </w:rPr>
            </w:pPr>
          </w:p>
        </w:tc>
      </w:tr>
    </w:tbl>
    <w:p w:rsidR="00833CC9" w:rsidRDefault="00833CC9" w:rsidP="00833CC9">
      <w:pPr>
        <w:pStyle w:val="a0"/>
        <w:spacing w:line="240" w:lineRule="atLeast"/>
        <w:ind w:firstLine="640"/>
        <w:jc w:val="both"/>
        <w:rPr>
          <w:rFonts w:ascii="仿宋_GB2312" w:eastAsia="仿宋_GB2312" w:hAnsi="仿宋_GB2312" w:cs="仿宋_GB2312"/>
          <w:sz w:val="32"/>
          <w:szCs w:val="32"/>
        </w:rPr>
      </w:pPr>
    </w:p>
    <w:sectPr w:rsidR="00833CC9" w:rsidSect="00833CC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5F1" w:rsidRDefault="003B75F1">
      <w:pPr>
        <w:spacing w:line="240" w:lineRule="auto"/>
        <w:ind w:firstLine="640"/>
      </w:pPr>
      <w:r>
        <w:separator/>
      </w:r>
    </w:p>
  </w:endnote>
  <w:endnote w:type="continuationSeparator" w:id="1">
    <w:p w:rsidR="003B75F1" w:rsidRDefault="003B75F1">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文星简小标宋">
    <w:altName w:val="宋体"/>
    <w:charset w:val="86"/>
    <w:family w:val="modern"/>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67" w:rsidRDefault="00B17667" w:rsidP="00B17667">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67" w:rsidRDefault="00B17667" w:rsidP="00B17667">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67" w:rsidRDefault="00B17667" w:rsidP="00B17667">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5F1" w:rsidRDefault="003B75F1">
      <w:pPr>
        <w:spacing w:line="240" w:lineRule="auto"/>
        <w:ind w:firstLine="640"/>
      </w:pPr>
      <w:r>
        <w:separator/>
      </w:r>
    </w:p>
  </w:footnote>
  <w:footnote w:type="continuationSeparator" w:id="1">
    <w:p w:rsidR="003B75F1" w:rsidRDefault="003B75F1">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67" w:rsidRDefault="00B17667" w:rsidP="00B17667">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67" w:rsidRDefault="00B17667" w:rsidP="00B17667">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67" w:rsidRDefault="00B17667" w:rsidP="00B17667">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833CC9"/>
    <w:rsid w:val="003B75F1"/>
    <w:rsid w:val="00833CC9"/>
    <w:rsid w:val="00B17667"/>
    <w:rsid w:val="05683D3E"/>
    <w:rsid w:val="0BE34556"/>
    <w:rsid w:val="22291DF5"/>
    <w:rsid w:val="407F1A80"/>
    <w:rsid w:val="45777459"/>
    <w:rsid w:val="4A882163"/>
    <w:rsid w:val="519243D1"/>
    <w:rsid w:val="5478024D"/>
    <w:rsid w:val="570A7948"/>
    <w:rsid w:val="59DB1472"/>
    <w:rsid w:val="611D1A97"/>
    <w:rsid w:val="64A97E58"/>
    <w:rsid w:val="792D6AE1"/>
    <w:rsid w:val="7CB27D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uiPriority="99"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33CC9"/>
    <w:pPr>
      <w:widowControl w:val="0"/>
      <w:spacing w:line="560" w:lineRule="exact"/>
      <w:ind w:firstLineChars="200" w:firstLine="200"/>
      <w:jc w:val="both"/>
    </w:pPr>
    <w:rPr>
      <w:rFonts w:ascii="Calibri" w:eastAsia="仿宋" w:hAnsi="Calibri"/>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rsid w:val="00833CC9"/>
    <w:pPr>
      <w:spacing w:line="500" w:lineRule="exact"/>
      <w:ind w:firstLine="420"/>
      <w:jc w:val="center"/>
    </w:pPr>
    <w:rPr>
      <w:rFonts w:eastAsia="文星简小标宋"/>
      <w:sz w:val="28"/>
      <w:szCs w:val="28"/>
    </w:rPr>
  </w:style>
  <w:style w:type="paragraph" w:styleId="a4">
    <w:name w:val="Body Text"/>
    <w:basedOn w:val="a"/>
    <w:next w:val="a0"/>
    <w:qFormat/>
    <w:rsid w:val="00833CC9"/>
    <w:rPr>
      <w:rFonts w:eastAsia="仿宋_GB2312"/>
    </w:rPr>
  </w:style>
  <w:style w:type="paragraph" w:styleId="a5">
    <w:name w:val="header"/>
    <w:basedOn w:val="a"/>
    <w:link w:val="Char"/>
    <w:rsid w:val="00B1766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1"/>
    <w:link w:val="a5"/>
    <w:rsid w:val="00B17667"/>
    <w:rPr>
      <w:rFonts w:ascii="Calibri" w:eastAsia="仿宋" w:hAnsi="Calibri"/>
      <w:kern w:val="2"/>
      <w:sz w:val="18"/>
      <w:szCs w:val="18"/>
    </w:rPr>
  </w:style>
  <w:style w:type="paragraph" w:styleId="a6">
    <w:name w:val="footer"/>
    <w:basedOn w:val="a"/>
    <w:link w:val="Char0"/>
    <w:rsid w:val="00B17667"/>
    <w:pPr>
      <w:tabs>
        <w:tab w:val="center" w:pos="4153"/>
        <w:tab w:val="right" w:pos="8306"/>
      </w:tabs>
      <w:snapToGrid w:val="0"/>
      <w:spacing w:line="240" w:lineRule="atLeast"/>
      <w:jc w:val="left"/>
    </w:pPr>
    <w:rPr>
      <w:sz w:val="18"/>
      <w:szCs w:val="18"/>
    </w:rPr>
  </w:style>
  <w:style w:type="character" w:customStyle="1" w:styleId="Char0">
    <w:name w:val="页脚 Char"/>
    <w:basedOn w:val="a1"/>
    <w:link w:val="a6"/>
    <w:rsid w:val="00B17667"/>
    <w:rPr>
      <w:rFonts w:ascii="Calibri" w:eastAsia="仿宋"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cp:lastModifiedBy>
  <cp:revision>2</cp:revision>
  <dcterms:created xsi:type="dcterms:W3CDTF">2021-06-02T03:33:00Z</dcterms:created>
  <dcterms:modified xsi:type="dcterms:W3CDTF">2022-01-11T03:18:00Z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D1D420793FC1486E95F82021AFA26C15</vt:lpwstr>
  </property>
</Properties>
</file>