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470" w:firstLineChars="100"/>
        <w:jc w:val="center"/>
        <w:textAlignment w:val="auto"/>
        <w:outlineLvl w:val="9"/>
        <w:rPr>
          <w:rFonts w:hint="eastAsia" w:ascii="方正小标宋简体" w:hAnsi="方正小标宋简体" w:eastAsia="方正小标宋简体" w:cs="方正小标宋简体"/>
          <w:bCs/>
          <w:spacing w:val="15"/>
          <w:sz w:val="44"/>
          <w:szCs w:val="44"/>
          <w:highlight w:val="none"/>
          <w:lang w:eastAsia="zh-CN"/>
        </w:rPr>
      </w:pPr>
      <w:r>
        <w:rPr>
          <w:rFonts w:hint="eastAsia" w:ascii="方正小标宋简体" w:hAnsi="方正小标宋简体" w:eastAsia="方正小标宋简体" w:cs="方正小标宋简体"/>
          <w:bCs/>
          <w:spacing w:val="15"/>
          <w:sz w:val="44"/>
          <w:szCs w:val="44"/>
          <w:highlight w:val="none"/>
          <w:lang w:eastAsia="zh-CN"/>
        </w:rPr>
        <w:t>永嘉县</w:t>
      </w:r>
      <w:r>
        <w:rPr>
          <w:rFonts w:hint="eastAsia" w:ascii="方正小标宋简体" w:hAnsi="方正小标宋简体" w:eastAsia="方正小标宋简体" w:cs="方正小标宋简体"/>
          <w:bCs/>
          <w:spacing w:val="15"/>
          <w:sz w:val="44"/>
          <w:szCs w:val="44"/>
          <w:highlight w:val="none"/>
          <w:lang w:val="en-US" w:eastAsia="zh-CN"/>
        </w:rPr>
        <w:t>120急救指挥中心</w:t>
      </w:r>
      <w:r>
        <w:rPr>
          <w:rFonts w:hint="eastAsia" w:ascii="方正小标宋简体" w:hAnsi="方正小标宋简体" w:eastAsia="方正小标宋简体" w:cs="方正小标宋简体"/>
          <w:bCs/>
          <w:spacing w:val="15"/>
          <w:sz w:val="44"/>
          <w:szCs w:val="44"/>
          <w:highlight w:val="none"/>
          <w:lang w:eastAsia="zh-CN"/>
        </w:rPr>
        <w:t>202</w:t>
      </w:r>
      <w:r>
        <w:rPr>
          <w:rFonts w:hint="eastAsia" w:ascii="方正小标宋简体" w:hAnsi="方正小标宋简体" w:eastAsia="方正小标宋简体" w:cs="方正小标宋简体"/>
          <w:bCs/>
          <w:spacing w:val="15"/>
          <w:sz w:val="44"/>
          <w:szCs w:val="44"/>
          <w:highlight w:val="none"/>
          <w:lang w:val="en-US" w:eastAsia="zh-CN"/>
        </w:rPr>
        <w:t>1</w:t>
      </w:r>
      <w:r>
        <w:rPr>
          <w:rFonts w:hint="eastAsia" w:ascii="方正小标宋简体" w:hAnsi="方正小标宋简体" w:eastAsia="方正小标宋简体" w:cs="方正小标宋简体"/>
          <w:bCs/>
          <w:spacing w:val="15"/>
          <w:sz w:val="44"/>
          <w:szCs w:val="44"/>
          <w:highlight w:val="none"/>
          <w:lang w:eastAsia="zh-CN"/>
        </w:rPr>
        <w:t>年部门预算</w:t>
      </w:r>
    </w:p>
    <w:p>
      <w:pPr>
        <w:spacing w:line="540" w:lineRule="exact"/>
        <w:ind w:firstLine="630" w:firstLineChars="196"/>
        <w:rPr>
          <w:rStyle w:val="8"/>
          <w:rFonts w:hint="eastAsia" w:ascii="仿宋_GB2312" w:hAnsi="仿宋_GB2312" w:eastAsia="仿宋_GB2312" w:cs="仿宋_GB2312"/>
          <w:color w:val="000000"/>
          <w:sz w:val="32"/>
          <w:szCs w:val="32"/>
        </w:rPr>
      </w:pPr>
      <w:r>
        <w:rPr>
          <w:rStyle w:val="8"/>
          <w:rFonts w:hint="eastAsia" w:ascii="仿宋_GB2312" w:hAnsi="仿宋_GB2312" w:eastAsia="仿宋_GB2312" w:cs="仿宋_GB2312"/>
          <w:color w:val="000000"/>
          <w:sz w:val="32"/>
          <w:szCs w:val="32"/>
        </w:rPr>
        <w:t>一、永嘉县</w:t>
      </w:r>
      <w:r>
        <w:rPr>
          <w:rStyle w:val="8"/>
          <w:rFonts w:hint="eastAsia" w:ascii="仿宋_GB2312" w:hAnsi="仿宋_GB2312" w:eastAsia="仿宋_GB2312" w:cs="仿宋_GB2312"/>
          <w:color w:val="000000"/>
          <w:sz w:val="32"/>
          <w:szCs w:val="32"/>
          <w:lang w:val="en-US" w:eastAsia="zh-CN"/>
        </w:rPr>
        <w:t>120急救指挥中心</w:t>
      </w:r>
      <w:r>
        <w:rPr>
          <w:rStyle w:val="8"/>
          <w:rFonts w:hint="eastAsia" w:ascii="仿宋_GB2312" w:hAnsi="仿宋_GB2312" w:eastAsia="仿宋_GB2312" w:cs="仿宋_GB2312"/>
          <w:color w:val="000000"/>
          <w:sz w:val="32"/>
          <w:szCs w:val="32"/>
        </w:rPr>
        <w:t>概况</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rPr>
        <w:t>（一）主要职能</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rPr>
        <w:t>永嘉县120急救指挥中心负责全县院前急救调度指挥和医疗急救网络管理；牵头组织突发公共事件救治和大型会议活动医疗保障；组织开展院前急救业务宣传、培训、管理等工作。</w:t>
      </w:r>
    </w:p>
    <w:p>
      <w:pPr>
        <w:numPr>
          <w:ilvl w:val="0"/>
          <w:numId w:val="1"/>
        </w:numPr>
        <w:adjustRightInd w:val="0"/>
        <w:snapToGrid w:val="0"/>
        <w:spacing w:line="360" w:lineRule="auto"/>
        <w:ind w:firstLine="643" w:firstLineChars="200"/>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rPr>
        <w:t>部门</w:t>
      </w:r>
      <w:r>
        <w:rPr>
          <w:rFonts w:hint="eastAsia" w:ascii="仿宋_GB2312" w:hAnsi="仿宋_GB2312" w:eastAsia="仿宋_GB2312" w:cs="仿宋_GB2312"/>
          <w:b/>
          <w:bCs w:val="0"/>
          <w:sz w:val="32"/>
          <w:szCs w:val="32"/>
          <w:highlight w:val="none"/>
          <w:lang w:eastAsia="zh-CN"/>
        </w:rPr>
        <w:t>（单位）</w:t>
      </w:r>
      <w:r>
        <w:rPr>
          <w:rFonts w:hint="eastAsia" w:ascii="仿宋_GB2312" w:hAnsi="仿宋_GB2312" w:eastAsia="仿宋_GB2312" w:cs="仿宋_GB2312"/>
          <w:b/>
          <w:bCs w:val="0"/>
          <w:sz w:val="32"/>
          <w:szCs w:val="32"/>
          <w:highlight w:val="none"/>
        </w:rPr>
        <w:t>机构设置情况</w:t>
      </w:r>
    </w:p>
    <w:p>
      <w:pPr>
        <w:numPr>
          <w:ilvl w:val="0"/>
          <w:numId w:val="0"/>
        </w:numPr>
        <w:adjustRightInd w:val="0"/>
        <w:snapToGrid w:val="0"/>
        <w:spacing w:line="360" w:lineRule="auto"/>
        <w:ind w:firstLine="640" w:firstLineChars="200"/>
        <w:rPr>
          <w:rFonts w:hint="eastAsia" w:ascii="仿宋_GB2312" w:eastAsia="仿宋_GB2312"/>
          <w:bCs/>
          <w:sz w:val="32"/>
          <w:szCs w:val="32"/>
          <w:highlight w:val="none"/>
        </w:rPr>
      </w:pPr>
      <w:r>
        <w:rPr>
          <w:rFonts w:hint="eastAsia" w:ascii="仿宋_GB2312" w:eastAsia="仿宋_GB2312"/>
          <w:bCs/>
          <w:sz w:val="32"/>
          <w:szCs w:val="32"/>
          <w:highlight w:val="none"/>
        </w:rPr>
        <w:t>从预算单位构成看</w:t>
      </w:r>
      <w:r>
        <w:rPr>
          <w:rFonts w:hint="eastAsia" w:ascii="仿宋_GB2312" w:eastAsia="仿宋_GB2312"/>
          <w:bCs/>
          <w:sz w:val="32"/>
          <w:szCs w:val="32"/>
          <w:highlight w:val="none"/>
          <w:lang w:val="en-US" w:eastAsia="zh-CN"/>
        </w:rPr>
        <w:t>,</w:t>
      </w:r>
      <w:r>
        <w:rPr>
          <w:rFonts w:hint="eastAsia" w:ascii="仿宋_GB2312" w:eastAsia="仿宋_GB2312"/>
          <w:bCs/>
          <w:sz w:val="32"/>
          <w:szCs w:val="32"/>
          <w:highlight w:val="none"/>
        </w:rPr>
        <w:t>永嘉县120急救指挥中心部门预算</w:t>
      </w:r>
      <w:r>
        <w:rPr>
          <w:rFonts w:hint="eastAsia" w:ascii="仿宋_GB2312" w:eastAsia="仿宋_GB2312"/>
          <w:bCs/>
          <w:sz w:val="32"/>
          <w:szCs w:val="32"/>
          <w:highlight w:val="none"/>
          <w:lang w:eastAsia="zh-CN"/>
        </w:rPr>
        <w:t>仅</w:t>
      </w:r>
      <w:r>
        <w:rPr>
          <w:rFonts w:hint="eastAsia" w:ascii="仿宋_GB2312" w:eastAsia="仿宋_GB2312"/>
          <w:bCs/>
          <w:sz w:val="32"/>
          <w:szCs w:val="32"/>
          <w:highlight w:val="none"/>
        </w:rPr>
        <w:t>包括本级预算。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仿宋_GB2312" w:hAnsi="仿宋_GB2312" w:eastAsia="仿宋_GB2312" w:cs="仿宋_GB2312"/>
          <w:b/>
          <w:color w:val="000000"/>
          <w:sz w:val="32"/>
          <w:szCs w:val="32"/>
          <w:highlight w:val="none"/>
        </w:rPr>
      </w:pPr>
      <w:r>
        <w:rPr>
          <w:rStyle w:val="8"/>
          <w:rFonts w:hint="eastAsia" w:ascii="仿宋_GB2312" w:hAnsi="仿宋_GB2312" w:eastAsia="仿宋_GB2312" w:cs="仿宋_GB2312"/>
          <w:b w:val="0"/>
          <w:color w:val="000000"/>
          <w:sz w:val="32"/>
          <w:szCs w:val="32"/>
          <w:highlight w:val="none"/>
          <w:lang w:val="en-US" w:eastAsia="zh-CN"/>
        </w:rPr>
        <w:t xml:space="preserve"> </w:t>
      </w:r>
      <w:r>
        <w:rPr>
          <w:rStyle w:val="8"/>
          <w:rFonts w:hint="eastAsia" w:ascii="仿宋_GB2312" w:hAnsi="仿宋_GB2312" w:eastAsia="仿宋_GB2312" w:cs="仿宋_GB2312"/>
          <w:b w:val="0"/>
          <w:bCs/>
          <w:color w:val="000000"/>
          <w:sz w:val="32"/>
          <w:szCs w:val="32"/>
          <w:highlight w:val="none"/>
          <w:lang w:val="en-US" w:eastAsia="zh-CN"/>
        </w:rPr>
        <w:t xml:space="preserve">  </w:t>
      </w:r>
      <w:r>
        <w:rPr>
          <w:rStyle w:val="8"/>
          <w:rFonts w:hint="eastAsia" w:ascii="黑体" w:eastAsia="黑体"/>
          <w:b w:val="0"/>
          <w:color w:val="000000"/>
          <w:sz w:val="32"/>
          <w:szCs w:val="32"/>
          <w:highlight w:val="none"/>
          <w:lang w:val="en-US" w:eastAsia="zh-CN"/>
        </w:rPr>
        <w:t xml:space="preserve"> </w:t>
      </w: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rPr>
        <w:t>120急救指挥中心</w:t>
      </w:r>
      <w:r>
        <w:rPr>
          <w:rStyle w:val="8"/>
          <w:rFonts w:hint="eastAsia" w:ascii="黑体" w:eastAsia="黑体"/>
          <w:b w:val="0"/>
          <w:color w:val="000000"/>
          <w:sz w:val="32"/>
          <w:szCs w:val="32"/>
          <w:highlight w:val="none"/>
          <w:lang w:val="en-US" w:eastAsia="zh-CN"/>
        </w:rPr>
        <w:t>2021</w:t>
      </w:r>
      <w:r>
        <w:rPr>
          <w:rStyle w:val="8"/>
          <w:rFonts w:hint="eastAsia" w:ascii="黑体" w:eastAsia="黑体"/>
          <w:b w:val="0"/>
          <w:color w:val="000000"/>
          <w:sz w:val="32"/>
          <w:szCs w:val="32"/>
          <w:highlight w:val="none"/>
        </w:rPr>
        <w:t>年部门预算安排情况说明</w:t>
      </w:r>
      <w:r>
        <w:rPr>
          <w:rStyle w:val="8"/>
          <w:rFonts w:hint="eastAsia" w:ascii="黑体" w:eastAsia="黑体"/>
          <w:b w:val="0"/>
          <w:color w:val="000000"/>
          <w:sz w:val="32"/>
          <w:szCs w:val="32"/>
          <w:highlight w:val="none"/>
        </w:rPr>
        <w:br w:type="textWrapping"/>
      </w:r>
      <w:r>
        <w:rPr>
          <w:rFonts w:hint="eastAsia" w:ascii="仿宋_GB2312" w:hAnsi="仿宋_GB2312" w:eastAsia="仿宋_GB2312" w:cs="仿宋_GB2312"/>
          <w:color w:val="000000"/>
          <w:sz w:val="30"/>
          <w:szCs w:val="30"/>
          <w:highlight w:val="none"/>
        </w:rPr>
        <w:t>　　</w:t>
      </w:r>
      <w:r>
        <w:rPr>
          <w:rFonts w:hint="eastAsia" w:ascii="仿宋_GB2312" w:hAnsi="仿宋_GB2312" w:eastAsia="仿宋_GB2312" w:cs="仿宋_GB2312"/>
          <w:b/>
          <w:color w:val="000000"/>
          <w:sz w:val="32"/>
          <w:szCs w:val="32"/>
          <w:highlight w:val="none"/>
        </w:rPr>
        <w:t>（一）</w:t>
      </w:r>
      <w:r>
        <w:rPr>
          <w:rFonts w:hint="eastAsia" w:ascii="仿宋_GB2312" w:hAnsi="仿宋_GB2312" w:eastAsia="仿宋_GB2312" w:cs="仿宋_GB2312"/>
          <w:b/>
          <w:color w:val="000000"/>
          <w:sz w:val="32"/>
          <w:szCs w:val="32"/>
          <w:highlight w:val="none"/>
          <w:lang w:eastAsia="zh-CN"/>
        </w:rPr>
        <w:t>关于</w:t>
      </w:r>
      <w:r>
        <w:rPr>
          <w:rStyle w:val="8"/>
          <w:rFonts w:hint="eastAsia" w:ascii="仿宋_GB2312" w:hAnsi="仿宋_GB2312" w:eastAsia="仿宋_GB2312" w:cs="仿宋_GB2312"/>
          <w:b/>
          <w:color w:val="000000"/>
          <w:sz w:val="32"/>
          <w:szCs w:val="32"/>
          <w:highlight w:val="none"/>
          <w:lang w:val="en-US" w:eastAsia="zh-CN"/>
        </w:rPr>
        <w:t>120急救指挥中心2021</w:t>
      </w:r>
      <w:r>
        <w:rPr>
          <w:rStyle w:val="8"/>
          <w:rFonts w:hint="eastAsia" w:ascii="仿宋_GB2312" w:hAnsi="仿宋_GB2312" w:eastAsia="仿宋_GB2312" w:cs="仿宋_GB2312"/>
          <w:b/>
          <w:color w:val="000000"/>
          <w:sz w:val="32"/>
          <w:szCs w:val="32"/>
          <w:highlight w:val="none"/>
        </w:rPr>
        <w:t>年</w:t>
      </w:r>
      <w:r>
        <w:rPr>
          <w:rStyle w:val="8"/>
          <w:rFonts w:hint="eastAsia" w:ascii="仿宋_GB2312" w:hAnsi="仿宋_GB2312" w:eastAsia="仿宋_GB2312" w:cs="仿宋_GB2312"/>
          <w:b/>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 xml:space="preserve">  </w:t>
      </w:r>
      <w:r>
        <w:rPr>
          <w:rFonts w:hint="eastAsia" w:ascii="仿宋_GB2312" w:eastAsia="仿宋_GB2312"/>
          <w:color w:val="000000"/>
          <w:sz w:val="32"/>
          <w:szCs w:val="32"/>
          <w:highlight w:val="none"/>
          <w:lang w:val="en-US" w:eastAsia="zh-CN"/>
        </w:rPr>
        <w:t xml:space="preserve"> </w:t>
      </w:r>
      <w:r>
        <w:rPr>
          <w:rFonts w:hint="eastAsia" w:ascii="仿宋_GB2312" w:eastAsia="仿宋_GB2312"/>
          <w:color w:val="000000"/>
          <w:sz w:val="32"/>
          <w:szCs w:val="32"/>
          <w:highlight w:val="none"/>
          <w:lang w:eastAsia="zh-CN"/>
        </w:rPr>
        <w:t xml:space="preserve"> 按照综合预算的原则，</w:t>
      </w:r>
      <w:r>
        <w:rPr>
          <w:rFonts w:hint="eastAsia" w:ascii="仿宋_GB2312" w:eastAsia="仿宋_GB2312"/>
          <w:color w:val="000000"/>
          <w:sz w:val="32"/>
          <w:szCs w:val="32"/>
          <w:highlight w:val="none"/>
          <w:lang w:val="en-US" w:eastAsia="zh-CN"/>
        </w:rPr>
        <w:t>120急救中心</w:t>
      </w:r>
      <w:r>
        <w:rPr>
          <w:rFonts w:hint="eastAsia" w:ascii="仿宋_GB2312" w:eastAsia="仿宋_GB2312"/>
          <w:color w:val="000000"/>
          <w:sz w:val="32"/>
          <w:szCs w:val="32"/>
          <w:highlight w:val="none"/>
          <w:lang w:eastAsia="zh-CN"/>
        </w:rPr>
        <w:t>所有收入和支出均纳入部门预算管理。收入包括：一般公共预算拨款收入。支出包括：社会保障和就业支出、卫生健康支出。</w:t>
      </w:r>
      <w:r>
        <w:rPr>
          <w:rFonts w:hint="eastAsia" w:ascii="仿宋_GB2312" w:eastAsia="仿宋_GB2312"/>
          <w:color w:val="000000"/>
          <w:sz w:val="32"/>
          <w:szCs w:val="32"/>
          <w:highlight w:val="none"/>
          <w:lang w:val="en-US" w:eastAsia="zh-CN"/>
        </w:rPr>
        <w:t>120急救中心2021年收支总预算1197.4万元。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仿宋_GB2312" w:hAnsi="仿宋_GB2312" w:eastAsia="仿宋_GB2312" w:cs="仿宋_GB2312"/>
          <w:b/>
          <w:color w:val="000000"/>
          <w:sz w:val="32"/>
          <w:szCs w:val="32"/>
          <w:highlight w:val="none"/>
          <w:lang w:eastAsia="zh-CN"/>
        </w:rPr>
      </w:pPr>
      <w:r>
        <w:rPr>
          <w:rFonts w:hint="eastAsia" w:ascii="仿宋_GB2312" w:hAnsi="仿宋_GB2312" w:eastAsia="仿宋_GB2312" w:cs="仿宋_GB2312"/>
          <w:b/>
          <w:color w:val="000000"/>
          <w:sz w:val="32"/>
          <w:szCs w:val="32"/>
          <w:highlight w:val="none"/>
          <w:lang w:val="en-US" w:eastAsia="zh-CN"/>
        </w:rPr>
        <w:t>（二）</w:t>
      </w:r>
      <w:r>
        <w:rPr>
          <w:rFonts w:hint="eastAsia" w:ascii="仿宋_GB2312" w:hAnsi="仿宋_GB2312" w:eastAsia="仿宋_GB2312" w:cs="仿宋_GB2312"/>
          <w:b/>
          <w:color w:val="000000"/>
          <w:sz w:val="32"/>
          <w:szCs w:val="32"/>
        </w:rPr>
        <w:t>关于</w:t>
      </w:r>
      <w:r>
        <w:rPr>
          <w:rFonts w:hint="eastAsia" w:ascii="仿宋_GB2312" w:hAnsi="仿宋_GB2312" w:eastAsia="仿宋_GB2312" w:cs="仿宋_GB2312"/>
          <w:b/>
          <w:color w:val="000000"/>
          <w:sz w:val="32"/>
          <w:szCs w:val="32"/>
          <w:lang w:val="en-US" w:eastAsia="zh-CN"/>
        </w:rPr>
        <w:t>120急救中心2021</w:t>
      </w:r>
      <w:r>
        <w:rPr>
          <w:rFonts w:hint="eastAsia" w:ascii="仿宋_GB2312" w:hAnsi="仿宋_GB2312" w:eastAsia="仿宋_GB2312" w:cs="仿宋_GB2312"/>
          <w:b/>
          <w:color w:val="000000"/>
          <w:sz w:val="32"/>
          <w:szCs w:val="32"/>
        </w:rPr>
        <w:t>年收入预算情况说明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val="0"/>
          <w:bCs/>
          <w:color w:val="000000"/>
          <w:sz w:val="32"/>
          <w:szCs w:val="32"/>
          <w:lang w:val="en-US" w:eastAsia="zh-CN"/>
        </w:rPr>
        <w:t>120急救中心</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年收入预算</w:t>
      </w:r>
      <w:r>
        <w:rPr>
          <w:rFonts w:hint="eastAsia" w:ascii="仿宋_GB2312" w:hAnsi="仿宋_GB2312" w:eastAsia="仿宋_GB2312" w:cs="仿宋_GB2312"/>
          <w:color w:val="000000"/>
          <w:sz w:val="32"/>
          <w:szCs w:val="32"/>
          <w:lang w:val="en-US" w:eastAsia="zh-CN"/>
        </w:rPr>
        <w:t>1197.4</w:t>
      </w:r>
      <w:r>
        <w:rPr>
          <w:rFonts w:hint="eastAsia" w:ascii="仿宋_GB2312" w:hAnsi="仿宋_GB2312" w:eastAsia="仿宋_GB2312" w:cs="仿宋_GB2312"/>
          <w:color w:val="000000"/>
          <w:sz w:val="32"/>
          <w:szCs w:val="32"/>
        </w:rPr>
        <w:t xml:space="preserve"> 万元</w:t>
      </w:r>
      <w:r>
        <w:rPr>
          <w:rFonts w:hint="eastAsia" w:ascii="仿宋_GB2312" w:hAnsi="仿宋_GB2312" w:eastAsia="仿宋_GB2312" w:cs="仿宋_GB2312"/>
          <w:color w:val="000000"/>
          <w:sz w:val="32"/>
          <w:szCs w:val="32"/>
          <w:highlight w:val="none"/>
        </w:rPr>
        <w:t>，其中：上年结转</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一般公共预算拨款收入</w:t>
      </w:r>
      <w:r>
        <w:rPr>
          <w:rFonts w:hint="eastAsia" w:ascii="仿宋_GB2312" w:hAnsi="仿宋_GB2312" w:eastAsia="仿宋_GB2312" w:cs="仿宋_GB2312"/>
          <w:color w:val="000000"/>
          <w:sz w:val="32"/>
          <w:szCs w:val="32"/>
          <w:highlight w:val="none"/>
          <w:lang w:val="en-US" w:eastAsia="zh-CN"/>
        </w:rPr>
        <w:t>1197.4</w:t>
      </w:r>
      <w:r>
        <w:rPr>
          <w:rFonts w:hint="eastAsia" w:ascii="仿宋_GB2312" w:hAnsi="仿宋_GB2312" w:eastAsia="仿宋_GB2312" w:cs="仿宋_GB2312"/>
          <w:color w:val="000000"/>
          <w:sz w:val="32"/>
          <w:szCs w:val="32"/>
          <w:highlight w:val="none"/>
        </w:rPr>
        <w:t>万元，占</w:t>
      </w:r>
      <w:r>
        <w:rPr>
          <w:rFonts w:hint="eastAsia" w:ascii="仿宋_GB2312" w:hAnsi="仿宋_GB2312" w:eastAsia="仿宋_GB2312" w:cs="仿宋_GB2312"/>
          <w:color w:val="000000"/>
          <w:sz w:val="32"/>
          <w:szCs w:val="32"/>
          <w:highlight w:val="none"/>
          <w:lang w:val="en-US" w:eastAsia="zh-CN"/>
        </w:rPr>
        <w:t>100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政府性基金收入</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专户资金</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事业收入（不含专户资金）</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；事业单位经营收入</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；其他收入</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；上级补助收入</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；附属单位上缴收入</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；用事业基金弥补收支差额</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rPr>
        <w:br w:type="textWrapping"/>
      </w:r>
      <w:r>
        <w:rPr>
          <w:rFonts w:hint="eastAsia" w:ascii="仿宋_GB2312" w:hAnsi="仿宋_GB2312" w:eastAsia="仿宋_GB2312" w:cs="仿宋_GB2312"/>
          <w:b/>
          <w:color w:val="000000"/>
          <w:sz w:val="32"/>
          <w:szCs w:val="32"/>
          <w:highlight w:val="none"/>
        </w:rPr>
        <w:t>　　（</w:t>
      </w:r>
      <w:r>
        <w:rPr>
          <w:rFonts w:hint="eastAsia" w:ascii="仿宋_GB2312" w:hAnsi="仿宋_GB2312" w:eastAsia="仿宋_GB2312" w:cs="仿宋_GB2312"/>
          <w:b/>
          <w:color w:val="000000"/>
          <w:sz w:val="32"/>
          <w:szCs w:val="32"/>
          <w:highlight w:val="none"/>
          <w:lang w:eastAsia="zh-CN"/>
        </w:rPr>
        <w:t>三</w:t>
      </w:r>
      <w:r>
        <w:rPr>
          <w:rFonts w:hint="eastAsia" w:ascii="仿宋_GB2312" w:hAnsi="仿宋_GB2312" w:eastAsia="仿宋_GB2312" w:cs="仿宋_GB2312"/>
          <w:b/>
          <w:color w:val="000000"/>
          <w:sz w:val="32"/>
          <w:szCs w:val="32"/>
          <w:highlight w:val="none"/>
        </w:rPr>
        <w:t>）</w:t>
      </w:r>
      <w:r>
        <w:rPr>
          <w:rFonts w:hint="eastAsia" w:ascii="仿宋_GB2312" w:hAnsi="仿宋_GB2312" w:eastAsia="仿宋_GB2312" w:cs="仿宋_GB2312"/>
          <w:b/>
          <w:color w:val="000000"/>
          <w:sz w:val="32"/>
          <w:szCs w:val="32"/>
        </w:rPr>
        <w:t>关于</w:t>
      </w:r>
      <w:r>
        <w:rPr>
          <w:rFonts w:hint="eastAsia" w:ascii="仿宋_GB2312" w:hAnsi="仿宋_GB2312" w:eastAsia="仿宋_GB2312" w:cs="仿宋_GB2312"/>
          <w:b/>
          <w:color w:val="000000"/>
          <w:sz w:val="32"/>
          <w:szCs w:val="32"/>
          <w:lang w:val="en-US" w:eastAsia="zh-CN"/>
        </w:rPr>
        <w:t>120急救中心2021</w:t>
      </w:r>
      <w:r>
        <w:rPr>
          <w:rFonts w:hint="eastAsia" w:ascii="仿宋_GB2312" w:hAnsi="仿宋_GB2312" w:eastAsia="仿宋_GB2312" w:cs="仿宋_GB2312"/>
          <w:b/>
          <w:color w:val="000000"/>
          <w:sz w:val="32"/>
          <w:szCs w:val="32"/>
        </w:rPr>
        <w:t>年支出预算情况说明</w:t>
      </w:r>
      <w:r>
        <w:rPr>
          <w:rFonts w:hint="eastAsia" w:ascii="仿宋_GB2312" w:hAnsi="仿宋_GB2312" w:eastAsia="仿宋_GB2312" w:cs="仿宋_GB2312"/>
          <w:color w:val="000000"/>
          <w:sz w:val="32"/>
          <w:szCs w:val="32"/>
          <w:highlight w:val="none"/>
        </w:rPr>
        <w:br w:type="textWrapping"/>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b w:val="0"/>
          <w:bCs/>
          <w:color w:val="000000"/>
          <w:sz w:val="32"/>
          <w:szCs w:val="32"/>
          <w:lang w:val="en-US" w:eastAsia="zh-CN"/>
        </w:rPr>
        <w:t>120急救中心2</w:t>
      </w:r>
      <w:r>
        <w:rPr>
          <w:rFonts w:hint="eastAsia" w:ascii="仿宋_GB2312" w:hAnsi="仿宋_GB2312" w:eastAsia="仿宋_GB2312" w:cs="仿宋_GB2312"/>
          <w:color w:val="000000"/>
          <w:sz w:val="32"/>
          <w:szCs w:val="32"/>
          <w:lang w:val="en-US" w:eastAsia="zh-CN"/>
        </w:rPr>
        <w:t>021</w:t>
      </w:r>
      <w:r>
        <w:rPr>
          <w:rFonts w:hint="eastAsia" w:ascii="仿宋_GB2312" w:hAnsi="仿宋_GB2312" w:eastAsia="仿宋_GB2312" w:cs="仿宋_GB2312"/>
          <w:color w:val="000000"/>
          <w:sz w:val="32"/>
          <w:szCs w:val="32"/>
        </w:rPr>
        <w:t>年支出预算</w:t>
      </w:r>
      <w:r>
        <w:rPr>
          <w:rFonts w:hint="eastAsia" w:ascii="仿宋_GB2312" w:hAnsi="仿宋_GB2312" w:eastAsia="仿宋_GB2312" w:cs="仿宋_GB2312"/>
          <w:color w:val="000000"/>
          <w:sz w:val="32"/>
          <w:szCs w:val="32"/>
          <w:lang w:val="en-US" w:eastAsia="zh-CN"/>
        </w:rPr>
        <w:t>1197.4</w:t>
      </w:r>
      <w:r>
        <w:rPr>
          <w:rFonts w:hint="eastAsia" w:ascii="仿宋_GB2312" w:hAnsi="仿宋_GB2312" w:eastAsia="仿宋_GB2312" w:cs="仿宋_GB2312"/>
          <w:color w:val="000000"/>
          <w:sz w:val="32"/>
          <w:szCs w:val="32"/>
        </w:rPr>
        <w:t xml:space="preserve"> 万元。</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1.按支出功能分类，包括</w:t>
      </w:r>
      <w:r>
        <w:rPr>
          <w:rFonts w:hint="eastAsia" w:ascii="仿宋_GB2312" w:hAnsi="仿宋_GB2312" w:eastAsia="仿宋_GB2312" w:cs="仿宋_GB2312"/>
          <w:color w:val="000000"/>
          <w:sz w:val="32"/>
          <w:szCs w:val="32"/>
          <w:highlight w:val="none"/>
          <w:lang w:eastAsia="zh-CN"/>
        </w:rPr>
        <w:t>社会保障和就业支出</w:t>
      </w:r>
      <w:r>
        <w:rPr>
          <w:rFonts w:hint="eastAsia" w:ascii="仿宋_GB2312" w:hAnsi="仿宋_GB2312" w:eastAsia="仿宋_GB2312" w:cs="仿宋_GB2312"/>
          <w:color w:val="000000"/>
          <w:sz w:val="32"/>
          <w:szCs w:val="32"/>
          <w:highlight w:val="none"/>
          <w:lang w:val="en-US" w:eastAsia="zh-CN"/>
        </w:rPr>
        <w:t>13.83</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lang w:val="en-US" w:eastAsia="zh-CN"/>
        </w:rPr>
        <w:t>1183.57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2.按支出用途分类，</w:t>
      </w:r>
      <w:r>
        <w:rPr>
          <w:rFonts w:hint="eastAsia" w:ascii="仿宋_GB2312" w:hAnsi="仿宋_GB2312" w:eastAsia="仿宋_GB2312" w:cs="仿宋_GB2312"/>
          <w:color w:val="000000"/>
          <w:sz w:val="32"/>
          <w:szCs w:val="32"/>
          <w:highlight w:val="none"/>
          <w:lang w:eastAsia="zh-CN"/>
        </w:rPr>
        <w:t>包括人员</w:t>
      </w:r>
      <w:r>
        <w:rPr>
          <w:rFonts w:hint="eastAsia" w:ascii="仿宋_GB2312" w:hAnsi="仿宋_GB2312" w:eastAsia="仿宋_GB2312" w:cs="仿宋_GB2312"/>
          <w:color w:val="000000"/>
          <w:sz w:val="32"/>
          <w:szCs w:val="32"/>
          <w:highlight w:val="none"/>
        </w:rPr>
        <w:t>支出</w:t>
      </w:r>
      <w:r>
        <w:rPr>
          <w:rFonts w:hint="eastAsia" w:ascii="仿宋_GB2312" w:hAnsi="仿宋_GB2312" w:eastAsia="仿宋_GB2312" w:cs="仿宋_GB2312"/>
          <w:color w:val="000000"/>
          <w:sz w:val="32"/>
          <w:szCs w:val="32"/>
          <w:highlight w:val="none"/>
          <w:lang w:val="en-US" w:eastAsia="zh-CN"/>
        </w:rPr>
        <w:t>171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14.28</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；日常公用支出</w:t>
      </w:r>
      <w:r>
        <w:rPr>
          <w:rFonts w:hint="eastAsia" w:ascii="仿宋_GB2312" w:hAnsi="仿宋_GB2312" w:eastAsia="仿宋_GB2312" w:cs="仿宋_GB2312"/>
          <w:color w:val="000000"/>
          <w:sz w:val="32"/>
          <w:szCs w:val="32"/>
          <w:highlight w:val="none"/>
          <w:lang w:val="en-US" w:eastAsia="zh-CN"/>
        </w:rPr>
        <w:t>17.2</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1.44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项目支出</w:t>
      </w:r>
      <w:r>
        <w:rPr>
          <w:rFonts w:hint="eastAsia" w:ascii="仿宋_GB2312" w:hAnsi="仿宋_GB2312" w:eastAsia="仿宋_GB2312" w:cs="仿宋_GB2312"/>
          <w:color w:val="000000"/>
          <w:sz w:val="32"/>
          <w:szCs w:val="32"/>
          <w:highlight w:val="none"/>
          <w:lang w:val="en-US" w:eastAsia="zh-CN"/>
        </w:rPr>
        <w:t>1009.2</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84.28</w:t>
      </w:r>
      <w:r>
        <w:rPr>
          <w:rFonts w:hint="eastAsia" w:ascii="仿宋_GB2312" w:hAnsi="仿宋_GB2312" w:eastAsia="仿宋_GB2312" w:cs="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结转下年</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w:t>
      </w:r>
      <w:r>
        <w:rPr>
          <w:rFonts w:hint="eastAsia" w:ascii="仿宋_GB2312" w:hAnsi="仿宋_GB2312" w:eastAsia="仿宋_GB2312" w:cs="仿宋_GB2312"/>
          <w:b/>
          <w:color w:val="000000"/>
          <w:sz w:val="32"/>
          <w:szCs w:val="32"/>
          <w:highlight w:val="none"/>
          <w:lang w:eastAsia="zh-CN"/>
        </w:rPr>
        <w:t>四</w:t>
      </w:r>
      <w:r>
        <w:rPr>
          <w:rFonts w:hint="eastAsia" w:ascii="仿宋_GB2312" w:hAnsi="仿宋_GB2312" w:eastAsia="仿宋_GB2312" w:cs="仿宋_GB2312"/>
          <w:b/>
          <w:color w:val="000000"/>
          <w:sz w:val="32"/>
          <w:szCs w:val="32"/>
          <w:highlight w:val="none"/>
        </w:rPr>
        <w:t>）</w:t>
      </w:r>
      <w:r>
        <w:rPr>
          <w:rFonts w:hint="eastAsia" w:ascii="仿宋_GB2312" w:hAnsi="仿宋_GB2312" w:eastAsia="仿宋_GB2312" w:cs="仿宋_GB2312"/>
          <w:b/>
          <w:color w:val="000000"/>
          <w:sz w:val="32"/>
          <w:szCs w:val="32"/>
        </w:rPr>
        <w:t>关于</w:t>
      </w:r>
      <w:r>
        <w:rPr>
          <w:rFonts w:hint="eastAsia" w:ascii="仿宋_GB2312" w:hAnsi="仿宋_GB2312" w:eastAsia="仿宋_GB2312" w:cs="仿宋_GB2312"/>
          <w:b/>
          <w:color w:val="000000"/>
          <w:sz w:val="32"/>
          <w:szCs w:val="32"/>
          <w:lang w:val="en-US" w:eastAsia="zh-CN"/>
        </w:rPr>
        <w:t>120急救中心2021</w:t>
      </w:r>
      <w:r>
        <w:rPr>
          <w:rFonts w:hint="eastAsia" w:ascii="仿宋_GB2312" w:hAnsi="仿宋_GB2312" w:eastAsia="仿宋_GB2312" w:cs="仿宋_GB2312"/>
          <w:b/>
          <w:color w:val="000000"/>
          <w:sz w:val="32"/>
          <w:szCs w:val="32"/>
        </w:rPr>
        <w:t>年财政拨款收支预算情况的总体说明</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4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val="0"/>
          <w:bCs/>
          <w:color w:val="000000"/>
          <w:sz w:val="32"/>
          <w:szCs w:val="32"/>
          <w:lang w:val="en-US" w:eastAsia="zh-CN"/>
        </w:rPr>
        <w:t>120急救中心</w:t>
      </w:r>
      <w:r>
        <w:rPr>
          <w:rFonts w:hint="eastAsia" w:ascii="仿宋_GB2312" w:hAnsi="仿宋_GB2312" w:eastAsia="仿宋_GB2312" w:cs="仿宋_GB2312"/>
          <w:color w:val="000000"/>
          <w:sz w:val="32"/>
          <w:szCs w:val="32"/>
          <w:highlight w:val="none"/>
          <w:lang w:val="en-US" w:eastAsia="zh-CN"/>
        </w:rPr>
        <w:t>2021年财政拨款收支总预算1197.4万元。收入包括：一般公共预算1197.4万元；支出包括：</w:t>
      </w:r>
      <w:r>
        <w:rPr>
          <w:rFonts w:hint="eastAsia" w:ascii="仿宋_GB2312" w:hAnsi="仿宋_GB2312" w:eastAsia="仿宋_GB2312" w:cs="仿宋_GB2312"/>
          <w:color w:val="000000"/>
          <w:sz w:val="32"/>
          <w:szCs w:val="32"/>
          <w:highlight w:val="none"/>
          <w:lang w:eastAsia="zh-CN"/>
        </w:rPr>
        <w:t>社会保障和就业支出</w:t>
      </w:r>
      <w:r>
        <w:rPr>
          <w:rFonts w:hint="eastAsia" w:ascii="仿宋_GB2312" w:hAnsi="仿宋_GB2312" w:eastAsia="仿宋_GB2312" w:cs="仿宋_GB2312"/>
          <w:color w:val="000000"/>
          <w:sz w:val="32"/>
          <w:szCs w:val="32"/>
          <w:highlight w:val="none"/>
          <w:lang w:val="en-US" w:eastAsia="zh-CN"/>
        </w:rPr>
        <w:t>13.83</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lang w:val="en-US" w:eastAsia="zh-CN"/>
        </w:rPr>
        <w:t>1183.57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2"/>
        </w:numPr>
        <w:kinsoku/>
        <w:wordWrap/>
        <w:overflowPunct/>
        <w:topLinePunct w:val="0"/>
        <w:autoSpaceDE/>
        <w:autoSpaceDN/>
        <w:bidi w:val="0"/>
        <w:adjustRightInd/>
        <w:snapToGrid/>
        <w:spacing w:beforeLines="0" w:afterLines="0" w:line="560" w:lineRule="exact"/>
        <w:ind w:right="0" w:rightChars="0" w:firstLine="640"/>
        <w:textAlignment w:val="auto"/>
        <w:outlineLvl w:val="9"/>
        <w:rPr>
          <w:rFonts w:hint="eastAsia" w:ascii="仿宋_GB2312" w:hAnsi="仿宋_GB2312" w:eastAsia="仿宋_GB2312" w:cs="仿宋_GB2312"/>
          <w:b/>
          <w:color w:val="000000"/>
          <w:sz w:val="32"/>
          <w:szCs w:val="32"/>
          <w:highlight w:val="none"/>
          <w:lang w:eastAsia="zh-CN"/>
        </w:rPr>
      </w:pPr>
      <w:r>
        <w:rPr>
          <w:rFonts w:hint="eastAsia" w:ascii="仿宋_GB2312" w:hAnsi="仿宋_GB2312" w:eastAsia="仿宋_GB2312" w:cs="仿宋_GB2312"/>
          <w:b/>
          <w:color w:val="000000"/>
          <w:sz w:val="32"/>
          <w:szCs w:val="32"/>
          <w:highlight w:val="none"/>
          <w:lang w:eastAsia="zh-CN"/>
        </w:rPr>
        <w:t>关于</w:t>
      </w:r>
      <w:r>
        <w:rPr>
          <w:rFonts w:hint="eastAsia" w:ascii="仿宋_GB2312" w:hAnsi="仿宋_GB2312" w:eastAsia="仿宋_GB2312" w:cs="仿宋_GB2312"/>
          <w:b/>
          <w:color w:val="000000"/>
          <w:sz w:val="32"/>
          <w:szCs w:val="32"/>
          <w:lang w:val="en-US" w:eastAsia="zh-CN"/>
        </w:rPr>
        <w:t>120急救中心</w:t>
      </w:r>
      <w:r>
        <w:rPr>
          <w:rFonts w:hint="eastAsia" w:ascii="仿宋_GB2312" w:hAnsi="仿宋_GB2312" w:eastAsia="仿宋_GB2312" w:cs="仿宋_GB2312"/>
          <w:b/>
          <w:color w:val="000000"/>
          <w:sz w:val="32"/>
          <w:szCs w:val="32"/>
          <w:highlight w:val="none"/>
          <w:lang w:val="en-US" w:eastAsia="zh-CN"/>
        </w:rPr>
        <w:t>2021</w:t>
      </w:r>
      <w:r>
        <w:rPr>
          <w:rFonts w:hint="eastAsia" w:ascii="仿宋_GB2312" w:hAnsi="仿宋_GB2312" w:eastAsia="仿宋_GB2312" w:cs="仿宋_GB2312"/>
          <w:b/>
          <w:color w:val="000000"/>
          <w:sz w:val="32"/>
          <w:szCs w:val="32"/>
          <w:highlight w:val="none"/>
        </w:rPr>
        <w:t>年</w:t>
      </w:r>
      <w:r>
        <w:rPr>
          <w:rFonts w:hint="eastAsia" w:ascii="仿宋_GB2312" w:hAnsi="仿宋_GB2312" w:eastAsia="仿宋_GB2312" w:cs="仿宋_GB2312"/>
          <w:b/>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val="0"/>
          <w:bCs/>
          <w:color w:val="000000"/>
          <w:sz w:val="32"/>
          <w:szCs w:val="32"/>
          <w:lang w:val="en-US" w:eastAsia="zh-CN"/>
        </w:rPr>
        <w:t>120急救中心</w:t>
      </w:r>
      <w:r>
        <w:rPr>
          <w:rFonts w:hint="eastAsia" w:ascii="仿宋_GB2312" w:hAnsi="仿宋_GB2312" w:eastAsia="仿宋_GB2312" w:cs="仿宋_GB2312"/>
          <w:b w:val="0"/>
          <w:bCs/>
          <w:color w:val="000000"/>
          <w:sz w:val="32"/>
          <w:szCs w:val="32"/>
          <w:highlight w:val="none"/>
          <w:lang w:val="en-US" w:eastAsia="zh-CN"/>
        </w:rPr>
        <w:t>2021年一般公共预算当年拨款1197.4万元，比上年执行数减</w:t>
      </w:r>
      <w:r>
        <w:rPr>
          <w:rFonts w:hint="eastAsia" w:ascii="仿宋_GB2312" w:hAnsi="仿宋_GB2312" w:eastAsia="仿宋_GB2312" w:cs="仿宋_GB2312"/>
          <w:color w:val="000000"/>
          <w:sz w:val="32"/>
          <w:szCs w:val="32"/>
          <w:highlight w:val="none"/>
          <w:lang w:val="en-US" w:eastAsia="zh-CN"/>
        </w:rPr>
        <w:t>少434万元，主要是急救车辆购置数量减少。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val="en-US" w:eastAsia="zh-CN"/>
        </w:rPr>
        <w:t>13.83</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1.2</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1183.57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98.8</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社会保障和就业支出（类）行政事业单位养老支出（款）机关事业单位基本养老保险缴费支出（项）8.75万元.：</w:t>
      </w:r>
      <w:r>
        <w:rPr>
          <w:rFonts w:hint="eastAsia" w:ascii="仿宋_GB2312" w:hAnsi="仿宋_GB2312" w:eastAsia="仿宋_GB2312" w:cs="仿宋_GB2312"/>
          <w:color w:val="000000"/>
          <w:sz w:val="32"/>
          <w:szCs w:val="32"/>
          <w:highlight w:val="none"/>
        </w:rPr>
        <w:t>主要用于</w:t>
      </w:r>
      <w:r>
        <w:rPr>
          <w:rFonts w:hint="eastAsia" w:ascii="仿宋_GB2312" w:hAnsi="仿宋_GB2312" w:eastAsia="仿宋_GB2312" w:cs="仿宋_GB2312"/>
          <w:color w:val="000000"/>
          <w:sz w:val="32"/>
          <w:szCs w:val="32"/>
          <w:highlight w:val="none"/>
          <w:lang w:eastAsia="zh-CN"/>
        </w:rPr>
        <w:t>人员的</w:t>
      </w:r>
      <w:r>
        <w:rPr>
          <w:rFonts w:hint="eastAsia" w:ascii="仿宋_GB2312" w:hAnsi="仿宋_GB2312" w:eastAsia="仿宋_GB2312" w:cs="仿宋_GB2312"/>
          <w:color w:val="auto"/>
          <w:sz w:val="32"/>
          <w:szCs w:val="32"/>
          <w:highlight w:val="none"/>
          <w:lang w:val="en-US" w:eastAsia="zh-CN"/>
        </w:rPr>
        <w:t>基本养老保险支出。</w:t>
      </w:r>
    </w:p>
    <w:p>
      <w:pPr>
        <w:pStyle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社会保障和就业支出（类）行政事业单位养老支出（款）机关事业单位职业年金缴费支出（项）</w:t>
      </w:r>
      <w:r>
        <w:rPr>
          <w:rFonts w:hint="eastAsia" w:cs="仿宋_GB2312"/>
          <w:color w:val="auto"/>
          <w:sz w:val="32"/>
          <w:szCs w:val="32"/>
          <w:highlight w:val="none"/>
          <w:lang w:val="en-US" w:eastAsia="zh-CN"/>
        </w:rPr>
        <w:t>4.37万元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000000"/>
          <w:sz w:val="32"/>
          <w:szCs w:val="32"/>
          <w:highlight w:val="none"/>
        </w:rPr>
        <w:t>主要用于</w:t>
      </w:r>
      <w:r>
        <w:rPr>
          <w:rFonts w:hint="eastAsia" w:ascii="仿宋_GB2312" w:hAnsi="仿宋_GB2312" w:eastAsia="仿宋_GB2312" w:cs="仿宋_GB2312"/>
          <w:color w:val="000000"/>
          <w:sz w:val="32"/>
          <w:szCs w:val="32"/>
          <w:highlight w:val="none"/>
          <w:lang w:eastAsia="zh-CN"/>
        </w:rPr>
        <w:t>人员的</w:t>
      </w:r>
      <w:r>
        <w:rPr>
          <w:rFonts w:hint="eastAsia" w:ascii="仿宋_GB2312" w:hAnsi="仿宋_GB2312" w:eastAsia="仿宋_GB2312" w:cs="仿宋_GB2312"/>
          <w:color w:val="auto"/>
          <w:sz w:val="32"/>
          <w:szCs w:val="32"/>
          <w:highlight w:val="none"/>
          <w:lang w:val="en-US" w:eastAsia="zh-CN"/>
        </w:rPr>
        <w:t>职业年金缴费支出。</w:t>
      </w:r>
    </w:p>
    <w:p>
      <w:pPr>
        <w:pStyle w:val="2"/>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（3）社会保障和就业支出（类）其他社会保障和就业支出（款）其他社会保障和就业支出（项）</w:t>
      </w:r>
      <w:r>
        <w:rPr>
          <w:rFonts w:hint="eastAsia" w:cs="仿宋_GB2312"/>
          <w:color w:val="auto"/>
          <w:sz w:val="32"/>
          <w:szCs w:val="32"/>
          <w:highlight w:val="none"/>
          <w:lang w:val="en-US" w:eastAsia="zh-CN"/>
        </w:rPr>
        <w:t>0.71万元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000000"/>
          <w:sz w:val="32"/>
          <w:szCs w:val="32"/>
          <w:highlight w:val="none"/>
        </w:rPr>
        <w:t>主要用于</w:t>
      </w:r>
      <w:r>
        <w:rPr>
          <w:rFonts w:hint="eastAsia" w:ascii="仿宋_GB2312" w:hAnsi="仿宋_GB2312" w:eastAsia="仿宋_GB2312" w:cs="仿宋_GB2312"/>
          <w:color w:val="000000"/>
          <w:sz w:val="32"/>
          <w:szCs w:val="32"/>
          <w:highlight w:val="none"/>
          <w:lang w:eastAsia="zh-CN"/>
        </w:rPr>
        <w:t>人员的</w:t>
      </w:r>
      <w:r>
        <w:rPr>
          <w:rFonts w:hint="eastAsia" w:ascii="仿宋_GB2312" w:hAnsi="仿宋_GB2312" w:eastAsia="仿宋_GB2312" w:cs="仿宋_GB2312"/>
          <w:color w:val="auto"/>
          <w:sz w:val="32"/>
          <w:szCs w:val="32"/>
          <w:highlight w:val="none"/>
          <w:lang w:val="en-US" w:eastAsia="zh-CN"/>
        </w:rPr>
        <w:t>失业保险费和工商保险费的支出。</w:t>
      </w:r>
    </w:p>
    <w:p>
      <w:pPr>
        <w:pStyle w:val="2"/>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（4）卫生健康支出（类）公共卫生（款）应急救治机构（项）</w:t>
      </w:r>
      <w:r>
        <w:rPr>
          <w:rFonts w:hint="eastAsia" w:cs="仿宋_GB2312"/>
          <w:color w:val="auto"/>
          <w:sz w:val="32"/>
          <w:szCs w:val="32"/>
          <w:highlight w:val="none"/>
          <w:lang w:val="en-US" w:eastAsia="zh-CN"/>
        </w:rPr>
        <w:t>1179.15万元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000000"/>
          <w:sz w:val="32"/>
          <w:szCs w:val="32"/>
          <w:highlight w:val="none"/>
        </w:rPr>
        <w:t>主要用于</w:t>
      </w:r>
      <w:r>
        <w:rPr>
          <w:rFonts w:hint="eastAsia" w:ascii="仿宋_GB2312" w:hAnsi="仿宋_GB2312" w:eastAsia="仿宋_GB2312" w:cs="仿宋_GB2312"/>
          <w:color w:val="000000"/>
          <w:sz w:val="32"/>
          <w:szCs w:val="32"/>
          <w:highlight w:val="none"/>
          <w:lang w:eastAsia="zh-CN"/>
        </w:rPr>
        <w:t>人员经费的工资福利</w:t>
      </w:r>
      <w:r>
        <w:rPr>
          <w:rFonts w:hint="eastAsia" w:ascii="仿宋_GB2312" w:hAnsi="仿宋_GB2312" w:eastAsia="仿宋_GB2312" w:cs="仿宋_GB2312"/>
          <w:color w:val="auto"/>
          <w:sz w:val="32"/>
          <w:szCs w:val="32"/>
          <w:highlight w:val="none"/>
          <w:lang w:val="en-US" w:eastAsia="zh-CN"/>
        </w:rPr>
        <w:t>支出、购置</w:t>
      </w:r>
      <w:r>
        <w:rPr>
          <w:rFonts w:hint="eastAsia" w:ascii="仿宋_GB2312" w:hAnsi="仿宋_GB2312" w:eastAsia="仿宋_GB2312" w:cs="仿宋_GB2312"/>
          <w:color w:val="000000"/>
          <w:sz w:val="32"/>
          <w:szCs w:val="32"/>
          <w:highlight w:val="none"/>
          <w:lang w:val="en-US" w:eastAsia="zh-CN"/>
        </w:rPr>
        <w:t>急救车辆更新及急救设备、指挥调度系统运行费、急救站点运行费、日常公用经费支出。</w:t>
      </w:r>
    </w:p>
    <w:p>
      <w:pPr>
        <w:pStyle w:val="2"/>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（5）社会保障和就业支出（类）行政事业单位医疗（款）事业单位医疗（项）</w:t>
      </w:r>
      <w:r>
        <w:rPr>
          <w:rFonts w:hint="eastAsia" w:cs="仿宋_GB2312"/>
          <w:color w:val="auto"/>
          <w:sz w:val="32"/>
          <w:szCs w:val="32"/>
          <w:highlight w:val="none"/>
          <w:lang w:val="en-US" w:eastAsia="zh-CN"/>
        </w:rPr>
        <w:t>1.86万元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000000"/>
          <w:sz w:val="32"/>
          <w:szCs w:val="32"/>
          <w:highlight w:val="none"/>
        </w:rPr>
        <w:t>主要用于</w:t>
      </w:r>
      <w:r>
        <w:rPr>
          <w:rFonts w:hint="eastAsia" w:ascii="仿宋_GB2312" w:hAnsi="仿宋_GB2312" w:eastAsia="仿宋_GB2312" w:cs="仿宋_GB2312"/>
          <w:color w:val="000000"/>
          <w:sz w:val="32"/>
          <w:szCs w:val="32"/>
          <w:highlight w:val="none"/>
          <w:lang w:eastAsia="zh-CN"/>
        </w:rPr>
        <w:t>单位人员的基本医疗保险费中的基本</w:t>
      </w:r>
      <w:r>
        <w:rPr>
          <w:rFonts w:hint="eastAsia" w:ascii="仿宋_GB2312" w:hAnsi="仿宋_GB2312" w:eastAsia="仿宋_GB2312" w:cs="仿宋_GB2312"/>
          <w:color w:val="auto"/>
          <w:sz w:val="32"/>
          <w:szCs w:val="32"/>
          <w:highlight w:val="none"/>
          <w:lang w:val="en-US" w:eastAsia="zh-CN"/>
        </w:rPr>
        <w:t>医疗费保险费支出。</w:t>
      </w:r>
    </w:p>
    <w:p>
      <w:pPr>
        <w:pStyle w:val="2"/>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（6）社会保障和就业支出（类）行政事业单位医疗（款）公务员医疗补助（项）</w:t>
      </w:r>
      <w:r>
        <w:rPr>
          <w:rFonts w:hint="eastAsia" w:cs="仿宋_GB2312"/>
          <w:color w:val="auto"/>
          <w:sz w:val="32"/>
          <w:szCs w:val="32"/>
          <w:highlight w:val="none"/>
          <w:lang w:val="en-US" w:eastAsia="zh-CN"/>
        </w:rPr>
        <w:t>2.56万元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000000"/>
          <w:sz w:val="32"/>
          <w:szCs w:val="32"/>
          <w:highlight w:val="none"/>
        </w:rPr>
        <w:t>主要用于</w:t>
      </w:r>
      <w:r>
        <w:rPr>
          <w:rFonts w:hint="eastAsia" w:ascii="仿宋_GB2312" w:hAnsi="仿宋_GB2312" w:eastAsia="仿宋_GB2312" w:cs="仿宋_GB2312"/>
          <w:color w:val="000000"/>
          <w:sz w:val="32"/>
          <w:szCs w:val="32"/>
          <w:highlight w:val="none"/>
          <w:lang w:eastAsia="zh-CN"/>
        </w:rPr>
        <w:t>单位人员的基本医疗保险费中的公务员医疗补助</w:t>
      </w:r>
      <w:r>
        <w:rPr>
          <w:rFonts w:hint="eastAsia" w:ascii="仿宋_GB2312" w:hAnsi="仿宋_GB2312" w:eastAsia="仿宋_GB2312" w:cs="仿宋_GB2312"/>
          <w:color w:val="auto"/>
          <w:sz w:val="32"/>
          <w:szCs w:val="32"/>
          <w:highlight w:val="none"/>
          <w:lang w:val="en-US" w:eastAsia="zh-CN"/>
        </w:rPr>
        <w:t>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hint="eastAsia" w:ascii="仿宋_GB2312" w:hAnsi="仿宋_GB2312" w:eastAsia="仿宋_GB2312" w:cs="仿宋_GB2312"/>
          <w:b/>
          <w:color w:val="000000"/>
          <w:sz w:val="32"/>
          <w:szCs w:val="32"/>
          <w:highlight w:val="none"/>
          <w:lang w:eastAsia="zh-CN"/>
        </w:rPr>
      </w:pPr>
      <w:r>
        <w:rPr>
          <w:rFonts w:hint="eastAsia" w:ascii="仿宋_GB2312" w:hAnsi="仿宋_GB2312" w:eastAsia="仿宋_GB2312" w:cs="仿宋_GB2312"/>
          <w:b/>
          <w:color w:val="000000"/>
          <w:sz w:val="32"/>
          <w:szCs w:val="32"/>
          <w:highlight w:val="none"/>
          <w:lang w:val="en-US" w:eastAsia="zh-CN"/>
        </w:rPr>
        <w:t>（六）</w:t>
      </w:r>
      <w:r>
        <w:rPr>
          <w:rFonts w:hint="eastAsia" w:ascii="仿宋_GB2312" w:hAnsi="仿宋_GB2312" w:eastAsia="仿宋_GB2312" w:cs="仿宋_GB2312"/>
          <w:b/>
          <w:color w:val="000000"/>
          <w:sz w:val="32"/>
          <w:szCs w:val="32"/>
        </w:rPr>
        <w:t>关于</w:t>
      </w:r>
      <w:r>
        <w:rPr>
          <w:rFonts w:hint="eastAsia" w:ascii="仿宋_GB2312" w:hAnsi="仿宋_GB2312" w:eastAsia="仿宋_GB2312" w:cs="仿宋_GB2312"/>
          <w:b/>
          <w:color w:val="000000"/>
          <w:sz w:val="32"/>
          <w:szCs w:val="32"/>
          <w:lang w:val="en-US" w:eastAsia="zh-CN"/>
        </w:rPr>
        <w:t>120急救中心2021</w:t>
      </w:r>
      <w:r>
        <w:rPr>
          <w:rFonts w:hint="eastAsia" w:ascii="仿宋_GB2312" w:hAnsi="仿宋_GB2312" w:eastAsia="仿宋_GB2312" w:cs="仿宋_GB2312"/>
          <w:b/>
          <w:color w:val="000000"/>
          <w:sz w:val="32"/>
          <w:szCs w:val="32"/>
        </w:rPr>
        <w:t>年一般公共预算基本支出情况说明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2" w:firstLineChars="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val="0"/>
          <w:bCs/>
          <w:color w:val="000000"/>
          <w:sz w:val="32"/>
          <w:szCs w:val="32"/>
          <w:lang w:val="en-US" w:eastAsia="zh-CN"/>
        </w:rPr>
        <w:t>120急救中心</w:t>
      </w:r>
      <w:r>
        <w:rPr>
          <w:rFonts w:hint="eastAsia" w:ascii="仿宋_GB2312" w:hAnsi="仿宋_GB2312" w:eastAsia="仿宋_GB2312" w:cs="仿宋_GB2312"/>
          <w:b w:val="0"/>
          <w:bCs/>
          <w:color w:val="000000"/>
          <w:sz w:val="32"/>
          <w:szCs w:val="32"/>
          <w:highlight w:val="none"/>
          <w:lang w:val="en-US" w:eastAsia="zh-CN"/>
        </w:rPr>
        <w:t>2021</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color w:val="000000"/>
          <w:sz w:val="32"/>
          <w:szCs w:val="32"/>
          <w:highlight w:val="none"/>
          <w:lang w:eastAsia="zh-CN"/>
        </w:rPr>
        <w:t>一般公共预算基本支出</w:t>
      </w:r>
      <w:r>
        <w:rPr>
          <w:rFonts w:hint="eastAsia" w:ascii="仿宋_GB2312" w:hAnsi="仿宋_GB2312" w:eastAsia="仿宋_GB2312" w:cs="仿宋_GB2312"/>
          <w:color w:val="000000"/>
          <w:sz w:val="32"/>
          <w:szCs w:val="32"/>
          <w:highlight w:val="none"/>
          <w:lang w:val="en-US" w:eastAsia="zh-CN"/>
        </w:rPr>
        <w:t>1197.4万元，其中：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2" w:firstLineChars="0"/>
        <w:textAlignment w:val="auto"/>
        <w:outlineLvl w:val="9"/>
        <w:rPr>
          <w:rFonts w:hint="eastAsia" w:ascii="仿宋_GB2312" w:hAnsi="仿宋_GB2312" w:eastAsia="仿宋_GB2312" w:cs="仿宋_GB2312"/>
          <w:b w:val="0"/>
          <w:color w:val="000000"/>
          <w:sz w:val="32"/>
          <w:szCs w:val="32"/>
          <w:highlight w:val="none"/>
          <w:lang w:val="en-US" w:eastAsia="zh-CN"/>
        </w:rPr>
      </w:pPr>
      <w:r>
        <w:rPr>
          <w:rFonts w:hint="eastAsia" w:ascii="仿宋_GB2312" w:hAnsi="仿宋_GB2312" w:eastAsia="仿宋_GB2312" w:cs="仿宋_GB2312"/>
          <w:b w:val="0"/>
          <w:color w:val="000000"/>
          <w:sz w:val="32"/>
          <w:szCs w:val="32"/>
          <w:highlight w:val="none"/>
          <w:lang w:val="en-US" w:eastAsia="zh-CN"/>
        </w:rPr>
        <w:t>人员经费</w:t>
      </w:r>
      <w:r>
        <w:rPr>
          <w:rFonts w:hint="eastAsia" w:ascii="仿宋_GB2312" w:hAnsi="仿宋_GB2312" w:eastAsia="仿宋_GB2312" w:cs="仿宋_GB2312"/>
          <w:color w:val="000000"/>
          <w:sz w:val="32"/>
          <w:szCs w:val="32"/>
          <w:highlight w:val="none"/>
          <w:lang w:val="en-US" w:eastAsia="zh-CN"/>
        </w:rPr>
        <w:t>171</w:t>
      </w:r>
      <w:r>
        <w:rPr>
          <w:rFonts w:hint="eastAsia" w:ascii="仿宋_GB2312" w:hAnsi="仿宋_GB2312" w:eastAsia="仿宋_GB2312" w:cs="仿宋_GB2312"/>
          <w:b w:val="0"/>
          <w:color w:val="000000"/>
          <w:sz w:val="32"/>
          <w:szCs w:val="32"/>
          <w:highlight w:val="none"/>
          <w:lang w:val="en-US" w:eastAsia="zh-CN"/>
        </w:rPr>
        <w:t>万元，主要包括：基本工资、奖金、绩效工资、机关事业单位基本养老保险缴费、职业年金缴费、职工基本医疗保险缴费、公务员医疗补助缴费、其他社会保障缴费、住房公积金、其他工资福利支出、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hAnsi="仿宋_GB2312" w:eastAsia="仿宋_GB2312" w:cs="仿宋_GB2312"/>
          <w:b w:val="0"/>
          <w:color w:val="000000"/>
          <w:sz w:val="32"/>
          <w:szCs w:val="32"/>
          <w:highlight w:val="none"/>
          <w:lang w:val="en-US" w:eastAsia="zh-CN"/>
        </w:rPr>
      </w:pPr>
      <w:r>
        <w:rPr>
          <w:rFonts w:hint="eastAsia" w:ascii="仿宋_GB2312" w:hAnsi="仿宋_GB2312" w:eastAsia="仿宋_GB2312" w:cs="仿宋_GB2312"/>
          <w:b w:val="0"/>
          <w:color w:val="000000"/>
          <w:sz w:val="32"/>
          <w:szCs w:val="32"/>
          <w:highlight w:val="none"/>
          <w:lang w:val="en-US" w:eastAsia="zh-CN"/>
        </w:rPr>
        <w:t>公用经费</w:t>
      </w:r>
      <w:r>
        <w:rPr>
          <w:rFonts w:hint="eastAsia" w:ascii="仿宋_GB2312" w:hAnsi="仿宋_GB2312" w:eastAsia="仿宋_GB2312" w:cs="仿宋_GB2312"/>
          <w:color w:val="000000"/>
          <w:sz w:val="32"/>
          <w:szCs w:val="32"/>
          <w:highlight w:val="none"/>
          <w:lang w:val="en-US" w:eastAsia="zh-CN"/>
        </w:rPr>
        <w:t>17.2</w:t>
      </w:r>
      <w:r>
        <w:rPr>
          <w:rFonts w:hint="eastAsia" w:ascii="仿宋_GB2312" w:hAnsi="仿宋_GB2312" w:eastAsia="仿宋_GB2312" w:cs="仿宋_GB2312"/>
          <w:b w:val="0"/>
          <w:color w:val="000000"/>
          <w:sz w:val="32"/>
          <w:szCs w:val="32"/>
          <w:highlight w:val="none"/>
          <w:lang w:val="en-US" w:eastAsia="zh-CN"/>
        </w:rPr>
        <w:t>万元，主要包括：办公费、手续费、水费、电费、邮电费、差旅费、维修（护）费、租赁费、会议费、培训费、公务接待费、劳务费、委托业务费、工会经费、福利费、公务用车运行维护费、其他交通费用其他商品和服务支出、办公设备购置。</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hAnsi="仿宋_GB2312" w:eastAsia="仿宋_GB2312" w:cs="仿宋_GB2312"/>
          <w:b/>
          <w:color w:val="000000"/>
          <w:sz w:val="32"/>
          <w:szCs w:val="32"/>
          <w:highlight w:val="none"/>
          <w:lang w:eastAsia="zh-CN"/>
        </w:rPr>
      </w:pPr>
      <w:r>
        <w:rPr>
          <w:rFonts w:hint="eastAsia" w:ascii="仿宋_GB2312" w:hAnsi="仿宋_GB2312" w:eastAsia="仿宋_GB2312" w:cs="仿宋_GB2312"/>
          <w:b/>
          <w:color w:val="000000"/>
          <w:sz w:val="32"/>
          <w:szCs w:val="32"/>
          <w:highlight w:val="none"/>
          <w:lang w:eastAsia="zh-CN"/>
        </w:rPr>
        <w:t>（七）关于</w:t>
      </w:r>
      <w:r>
        <w:rPr>
          <w:rFonts w:hint="eastAsia" w:ascii="仿宋_GB2312" w:hAnsi="仿宋_GB2312" w:eastAsia="仿宋_GB2312" w:cs="仿宋_GB2312"/>
          <w:b/>
          <w:color w:val="000000"/>
          <w:sz w:val="32"/>
          <w:szCs w:val="32"/>
          <w:lang w:val="en-US" w:eastAsia="zh-CN"/>
        </w:rPr>
        <w:t>120急救中心</w:t>
      </w:r>
      <w:r>
        <w:rPr>
          <w:rFonts w:hint="eastAsia" w:ascii="仿宋_GB2312" w:hAnsi="仿宋_GB2312" w:eastAsia="仿宋_GB2312" w:cs="仿宋_GB2312"/>
          <w:b/>
          <w:color w:val="000000"/>
          <w:sz w:val="32"/>
          <w:szCs w:val="32"/>
          <w:highlight w:val="none"/>
          <w:lang w:val="en-US" w:eastAsia="zh-CN"/>
        </w:rPr>
        <w:t>2021</w:t>
      </w:r>
      <w:r>
        <w:rPr>
          <w:rFonts w:hint="eastAsia" w:ascii="仿宋_GB2312" w:hAnsi="仿宋_GB2312" w:eastAsia="仿宋_GB2312" w:cs="仿宋_GB2312"/>
          <w:b/>
          <w:color w:val="000000"/>
          <w:sz w:val="32"/>
          <w:szCs w:val="32"/>
          <w:highlight w:val="none"/>
        </w:rPr>
        <w:t>年</w:t>
      </w:r>
      <w:r>
        <w:rPr>
          <w:rFonts w:hint="eastAsia" w:ascii="仿宋_GB2312" w:hAnsi="仿宋_GB2312" w:eastAsia="仿宋_GB2312" w:cs="仿宋_GB2312"/>
          <w:b/>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b w:val="0"/>
          <w:bCs w:val="0"/>
          <w:color w:val="000000"/>
          <w:sz w:val="32"/>
          <w:szCs w:val="32"/>
          <w:highlight w:val="none"/>
          <w:lang w:val="en-US" w:eastAsia="zh-CN"/>
        </w:rPr>
        <w:t xml:space="preserve"> 1</w:t>
      </w:r>
      <w:r>
        <w:rPr>
          <w:rFonts w:hint="eastAsia" w:ascii="仿宋_GB2312" w:hAnsi="仿宋_GB2312" w:eastAsia="仿宋_GB2312" w:cs="仿宋_GB2312"/>
          <w:b w:val="0"/>
          <w:bCs w:val="0"/>
          <w:color w:val="000000"/>
          <w:sz w:val="32"/>
          <w:szCs w:val="32"/>
          <w:lang w:val="en-US" w:eastAsia="zh-CN"/>
        </w:rPr>
        <w:t>20急救中心</w:t>
      </w:r>
      <w:r>
        <w:rPr>
          <w:rFonts w:hint="eastAsia" w:ascii="仿宋_GB2312" w:hAnsi="仿宋_GB2312" w:eastAsia="仿宋_GB2312" w:cs="仿宋_GB2312"/>
          <w:color w:val="000000"/>
          <w:sz w:val="32"/>
          <w:szCs w:val="32"/>
          <w:highlight w:val="none"/>
          <w:lang w:val="en-US" w:eastAsia="zh-CN"/>
        </w:rPr>
        <w:t>2021年没有使用政府性基金预算拨款安排的支出。</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30" w:firstLineChars="196"/>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eastAsia="zh-CN"/>
        </w:rPr>
        <w:t>（八）关于</w:t>
      </w:r>
      <w:r>
        <w:rPr>
          <w:rFonts w:hint="eastAsia" w:ascii="仿宋_GB2312" w:hAnsi="仿宋_GB2312" w:eastAsia="仿宋_GB2312" w:cs="仿宋_GB2312"/>
          <w:b/>
          <w:color w:val="000000"/>
          <w:sz w:val="32"/>
          <w:szCs w:val="32"/>
          <w:lang w:val="en-US" w:eastAsia="zh-CN"/>
        </w:rPr>
        <w:t>120急救中心</w:t>
      </w:r>
      <w:r>
        <w:rPr>
          <w:rFonts w:hint="eastAsia" w:ascii="仿宋_GB2312" w:hAnsi="仿宋_GB2312" w:eastAsia="仿宋_GB2312" w:cs="仿宋_GB2312"/>
          <w:b/>
          <w:color w:val="000000"/>
          <w:sz w:val="32"/>
          <w:szCs w:val="32"/>
          <w:highlight w:val="none"/>
          <w:lang w:val="en-US" w:eastAsia="zh-CN"/>
        </w:rPr>
        <w:t>2021</w:t>
      </w:r>
      <w:r>
        <w:rPr>
          <w:rFonts w:hint="eastAsia" w:ascii="仿宋_GB2312" w:hAnsi="仿宋_GB2312" w:eastAsia="仿宋_GB2312" w:cs="仿宋_GB2312"/>
          <w:b/>
          <w:color w:val="000000"/>
          <w:sz w:val="32"/>
          <w:szCs w:val="32"/>
          <w:highlight w:val="none"/>
        </w:rPr>
        <w:t>年</w:t>
      </w:r>
      <w:r>
        <w:rPr>
          <w:rFonts w:hint="eastAsia" w:ascii="仿宋_GB2312" w:hAnsi="仿宋_GB2312" w:eastAsia="仿宋_GB2312" w:cs="仿宋_GB2312"/>
          <w:b/>
          <w:sz w:val="32"/>
          <w:szCs w:val="32"/>
          <w:highlight w:val="none"/>
          <w:lang w:eastAsia="zh-CN"/>
        </w:rPr>
        <w:t>一般公共预算</w:t>
      </w:r>
      <w:r>
        <w:rPr>
          <w:rFonts w:hint="eastAsia" w:ascii="仿宋_GB2312" w:hAnsi="仿宋_GB2312" w:eastAsia="仿宋_GB2312" w:cs="仿宋_GB2312"/>
          <w:b/>
          <w:color w:val="000000"/>
          <w:sz w:val="32"/>
          <w:szCs w:val="32"/>
          <w:highlight w:val="none"/>
        </w:rPr>
        <w:t>“三公”经费预算情况</w:t>
      </w:r>
      <w:r>
        <w:rPr>
          <w:rFonts w:hint="eastAsia" w:ascii="仿宋_GB2312" w:hAnsi="仿宋_GB2312" w:eastAsia="仿宋_GB2312" w:cs="仿宋_GB2312"/>
          <w:b/>
          <w:color w:val="000000"/>
          <w:sz w:val="32"/>
          <w:szCs w:val="32"/>
          <w:highlight w:val="none"/>
          <w:lang w:eastAsia="zh-CN"/>
        </w:rPr>
        <w:t>说明</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kern w:val="2"/>
          <w:sz w:val="32"/>
          <w:szCs w:val="20"/>
          <w:highlight w:val="none"/>
          <w:lang w:val="en-US" w:eastAsia="zh-CN"/>
        </w:rPr>
      </w:pPr>
      <w:r>
        <w:rPr>
          <w:rFonts w:hint="eastAsia" w:ascii="仿宋_GB2312" w:hAnsi="仿宋_GB2312" w:eastAsia="仿宋_GB2312" w:cs="仿宋_GB2312"/>
          <w:b w:val="0"/>
          <w:bCs/>
          <w:color w:val="auto"/>
          <w:sz w:val="32"/>
          <w:szCs w:val="32"/>
          <w:lang w:val="en-US" w:eastAsia="zh-CN"/>
        </w:rPr>
        <w:t>120急救中心</w:t>
      </w:r>
      <w:r>
        <w:rPr>
          <w:rFonts w:hint="eastAsia" w:ascii="仿宋_GB2312" w:hAnsi="仿宋_GB2312" w:eastAsia="仿宋_GB2312" w:cs="仿宋_GB2312"/>
          <w:b w:val="0"/>
          <w:bCs/>
          <w:color w:val="auto"/>
          <w:sz w:val="32"/>
          <w:lang w:val="en-US" w:eastAsia="zh-CN"/>
        </w:rPr>
        <w:t>2021</w:t>
      </w:r>
      <w:r>
        <w:rPr>
          <w:rFonts w:hint="eastAsia" w:ascii="仿宋_GB2312" w:hAnsi="仿宋_GB2312" w:eastAsia="仿宋_GB2312" w:cs="仿宋_GB2312"/>
          <w:b w:val="0"/>
          <w:bCs/>
          <w:color w:val="auto"/>
          <w:sz w:val="32"/>
        </w:rPr>
        <w:t>年“三公”经费预算数为</w:t>
      </w:r>
      <w:r>
        <w:rPr>
          <w:rFonts w:hint="eastAsia" w:ascii="仿宋_GB2312" w:hAnsi="仿宋_GB2312" w:eastAsia="仿宋_GB2312" w:cs="仿宋_GB2312"/>
          <w:b w:val="0"/>
          <w:bCs/>
          <w:color w:val="auto"/>
          <w:sz w:val="32"/>
          <w:szCs w:val="32"/>
          <w:highlight w:val="none"/>
          <w:lang w:val="en-US" w:eastAsia="zh-CN"/>
        </w:rPr>
        <w:t>3.2</w:t>
      </w:r>
      <w:r>
        <w:rPr>
          <w:rFonts w:hint="eastAsia" w:ascii="仿宋_GB2312" w:hAnsi="仿宋_GB2312" w:eastAsia="仿宋_GB2312" w:cs="仿宋_GB2312"/>
          <w:b w:val="0"/>
          <w:bCs/>
          <w:color w:val="auto"/>
          <w:sz w:val="32"/>
        </w:rPr>
        <w:t>万元</w:t>
      </w:r>
      <w:r>
        <w:rPr>
          <w:rFonts w:hint="eastAsia" w:ascii="仿宋_GB2312" w:hAnsi="仿宋_GB2312" w:eastAsia="仿宋_GB2312" w:cs="仿宋_GB2312"/>
          <w:b w:val="0"/>
          <w:bCs/>
          <w:color w:val="auto"/>
          <w:sz w:val="32"/>
          <w:lang w:eastAsia="zh-CN"/>
        </w:rPr>
        <w:t>，</w:t>
      </w:r>
      <w:r>
        <w:rPr>
          <w:rFonts w:hint="eastAsia" w:ascii="仿宋_GB2312" w:hAnsi="仿宋_GB2312" w:eastAsia="仿宋_GB2312" w:cs="仿宋_GB2312"/>
          <w:b w:val="0"/>
          <w:bCs/>
          <w:color w:val="auto"/>
          <w:kern w:val="2"/>
          <w:sz w:val="32"/>
          <w:szCs w:val="20"/>
          <w:shd w:val="clear" w:color="auto" w:fill="FFFFFF"/>
          <w:lang w:val="en-US" w:eastAsia="zh-CN" w:bidi="ar"/>
        </w:rPr>
        <w:t>比上年执行数增加</w:t>
      </w:r>
      <w:r>
        <w:rPr>
          <w:rFonts w:hint="eastAsia" w:ascii="仿宋_GB2312" w:hAnsi="仿宋_GB2312" w:eastAsia="仿宋_GB2312" w:cs="仿宋_GB2312"/>
          <w:color w:val="auto"/>
          <w:kern w:val="2"/>
          <w:sz w:val="32"/>
          <w:szCs w:val="20"/>
          <w:shd w:val="clear" w:color="auto" w:fill="FFFFFF"/>
          <w:lang w:val="en-US" w:eastAsia="zh-CN" w:bidi="ar"/>
        </w:rPr>
        <w:t>2.3万元，增长255%</w:t>
      </w:r>
      <w:r>
        <w:rPr>
          <w:rFonts w:hint="eastAsia" w:ascii="仿宋_GB2312" w:hAnsi="仿宋_GB2312" w:eastAsia="仿宋_GB2312" w:cs="仿宋_GB2312"/>
          <w:color w:val="auto"/>
          <w:sz w:val="32"/>
          <w:szCs w:val="20"/>
          <w:highlight w:val="none"/>
          <w:lang w:eastAsia="zh-CN"/>
        </w:rPr>
        <w:t>，</w:t>
      </w:r>
      <w:r>
        <w:rPr>
          <w:rFonts w:hint="eastAsia" w:ascii="仿宋_GB2312" w:hAnsi="仿宋_GB2312" w:eastAsia="仿宋_GB2312" w:cs="仿宋_GB2312"/>
          <w:color w:val="auto"/>
          <w:sz w:val="32"/>
          <w:lang w:eastAsia="zh-CN"/>
        </w:rPr>
        <w:t>具体如下：</w:t>
      </w:r>
    </w:p>
    <w:p>
      <w:pPr>
        <w:keepNext w:val="0"/>
        <w:keepLines w:val="0"/>
        <w:pageBreakBefore w:val="0"/>
        <w:numPr>
          <w:ilvl w:val="0"/>
          <w:numId w:val="0"/>
        </w:numPr>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sz w:val="32"/>
          <w:szCs w:val="32"/>
          <w:highlight w:val="none"/>
          <w:lang w:val="en-US" w:eastAsia="zh-CN"/>
        </w:rPr>
        <w:t>2021年安排因公出国（境）费用预算0万元，与2020年执行数持平。</w:t>
      </w:r>
    </w:p>
    <w:p>
      <w:pPr>
        <w:keepNext w:val="0"/>
        <w:keepLines w:val="0"/>
        <w:pageBreakBefore w:val="0"/>
        <w:numPr>
          <w:ilvl w:val="0"/>
          <w:numId w:val="0"/>
        </w:numPr>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公务接待费：</w:t>
      </w:r>
      <w:r>
        <w:rPr>
          <w:rFonts w:hint="eastAsia"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rPr>
        <w:t>年安排公务接待费预算</w:t>
      </w:r>
      <w:r>
        <w:rPr>
          <w:rFonts w:hint="eastAsia" w:ascii="仿宋_GB2312" w:hAnsi="仿宋_GB2312" w:eastAsia="仿宋_GB2312" w:cs="仿宋_GB2312"/>
          <w:color w:val="auto"/>
          <w:sz w:val="32"/>
          <w:szCs w:val="32"/>
          <w:highlight w:val="none"/>
          <w:lang w:val="en-US" w:eastAsia="zh-CN"/>
        </w:rPr>
        <w:t>0.2</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b w:val="0"/>
          <w:bCs/>
          <w:color w:val="auto"/>
          <w:kern w:val="2"/>
          <w:sz w:val="32"/>
          <w:szCs w:val="20"/>
          <w:shd w:val="clear" w:color="auto" w:fill="FFFFFF"/>
          <w:lang w:val="en-US" w:eastAsia="zh-CN" w:bidi="ar"/>
        </w:rPr>
        <w:t>比上年执行数增加</w:t>
      </w:r>
      <w:r>
        <w:rPr>
          <w:rFonts w:hint="eastAsia" w:ascii="仿宋_GB2312" w:hAnsi="仿宋_GB2312" w:eastAsia="仿宋_GB2312" w:cs="仿宋_GB2312"/>
          <w:color w:val="auto"/>
          <w:kern w:val="2"/>
          <w:sz w:val="32"/>
          <w:szCs w:val="20"/>
          <w:shd w:val="clear" w:color="auto" w:fill="FFFFFF"/>
          <w:lang w:val="en-US" w:eastAsia="zh-CN" w:bidi="ar"/>
        </w:rPr>
        <w:t>0.1万元，增长100%,</w:t>
      </w:r>
      <w:r>
        <w:rPr>
          <w:rFonts w:hint="eastAsia" w:ascii="仿宋_GB2312" w:hAnsi="仿宋_GB2312" w:eastAsia="仿宋_GB2312" w:cs="仿宋_GB2312"/>
          <w:color w:val="auto"/>
          <w:sz w:val="32"/>
          <w:szCs w:val="32"/>
          <w:highlight w:val="none"/>
        </w:rPr>
        <w:t>主要用于接待</w:t>
      </w:r>
      <w:r>
        <w:rPr>
          <w:rFonts w:hint="eastAsia" w:ascii="仿宋_GB2312" w:hAnsi="仿宋_GB2312" w:eastAsia="仿宋_GB2312" w:cs="仿宋_GB2312"/>
          <w:color w:val="auto"/>
          <w:sz w:val="32"/>
          <w:szCs w:val="32"/>
          <w:highlight w:val="none"/>
          <w:lang w:eastAsia="zh-CN"/>
        </w:rPr>
        <w:t>年度市里考核接待</w:t>
      </w:r>
      <w:r>
        <w:rPr>
          <w:rFonts w:hint="eastAsia" w:ascii="仿宋_GB2312" w:hAnsi="仿宋_GB2312" w:eastAsia="仿宋_GB2312" w:cs="仿宋_GB2312"/>
          <w:color w:val="auto"/>
          <w:sz w:val="32"/>
          <w:szCs w:val="32"/>
          <w:highlight w:val="none"/>
        </w:rPr>
        <w:t>等支出。</w:t>
      </w:r>
    </w:p>
    <w:p>
      <w:pPr>
        <w:keepNext w:val="0"/>
        <w:keepLines w:val="0"/>
        <w:pageBreakBefore w:val="0"/>
        <w:numPr>
          <w:ilvl w:val="0"/>
          <w:numId w:val="0"/>
        </w:numPr>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公务用车购置及运行</w:t>
      </w:r>
      <w:r>
        <w:rPr>
          <w:rFonts w:hint="eastAsia" w:ascii="仿宋_GB2312" w:hAnsi="仿宋_GB2312" w:eastAsia="仿宋_GB2312" w:cs="仿宋_GB2312"/>
          <w:color w:val="auto"/>
          <w:sz w:val="32"/>
          <w:szCs w:val="32"/>
          <w:highlight w:val="none"/>
          <w:lang w:eastAsia="zh-CN"/>
        </w:rPr>
        <w:t>维护</w:t>
      </w:r>
      <w:r>
        <w:rPr>
          <w:rFonts w:hint="eastAsia" w:ascii="仿宋_GB2312" w:hAnsi="仿宋_GB2312" w:eastAsia="仿宋_GB2312" w:cs="仿宋_GB2312"/>
          <w:color w:val="auto"/>
          <w:sz w:val="32"/>
          <w:szCs w:val="32"/>
          <w:highlight w:val="none"/>
        </w:rPr>
        <w:t>费：</w:t>
      </w:r>
      <w:r>
        <w:rPr>
          <w:rFonts w:hint="eastAsia"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rPr>
        <w:t>年安排公务用车购置及运行</w:t>
      </w:r>
      <w:r>
        <w:rPr>
          <w:rFonts w:hint="eastAsia" w:ascii="仿宋_GB2312" w:hAnsi="仿宋_GB2312" w:eastAsia="仿宋_GB2312" w:cs="仿宋_GB2312"/>
          <w:color w:val="auto"/>
          <w:sz w:val="32"/>
          <w:szCs w:val="32"/>
          <w:highlight w:val="none"/>
          <w:lang w:eastAsia="zh-CN"/>
        </w:rPr>
        <w:t>维护</w:t>
      </w:r>
      <w:r>
        <w:rPr>
          <w:rFonts w:hint="eastAsia" w:ascii="仿宋_GB2312" w:hAnsi="仿宋_GB2312" w:eastAsia="仿宋_GB2312" w:cs="仿宋_GB2312"/>
          <w:color w:val="auto"/>
          <w:sz w:val="32"/>
          <w:szCs w:val="32"/>
          <w:highlight w:val="none"/>
        </w:rPr>
        <w:t>费预算</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b w:val="0"/>
          <w:bCs/>
          <w:color w:val="auto"/>
          <w:kern w:val="2"/>
          <w:sz w:val="32"/>
          <w:szCs w:val="20"/>
          <w:shd w:val="clear" w:color="auto" w:fill="FFFFFF"/>
          <w:lang w:val="en-US" w:eastAsia="zh-CN" w:bidi="ar"/>
        </w:rPr>
        <w:t>比上年执行数增加</w:t>
      </w:r>
      <w:r>
        <w:rPr>
          <w:rFonts w:hint="eastAsia" w:ascii="仿宋_GB2312" w:hAnsi="仿宋_GB2312" w:eastAsia="仿宋_GB2312" w:cs="仿宋_GB2312"/>
          <w:color w:val="auto"/>
          <w:kern w:val="2"/>
          <w:sz w:val="32"/>
          <w:szCs w:val="20"/>
          <w:shd w:val="clear" w:color="auto" w:fill="FFFFFF"/>
          <w:lang w:val="en-US" w:eastAsia="zh-CN" w:bidi="ar"/>
        </w:rPr>
        <w:t>2.2万元，增长275%,</w:t>
      </w:r>
      <w:r>
        <w:rPr>
          <w:rFonts w:hint="eastAsia" w:ascii="仿宋_GB2312" w:hAnsi="仿宋_GB2312" w:eastAsia="仿宋_GB2312" w:cs="仿宋_GB2312"/>
          <w:color w:val="auto"/>
          <w:sz w:val="32"/>
          <w:szCs w:val="32"/>
          <w:highlight w:val="none"/>
        </w:rPr>
        <w:t>其</w:t>
      </w:r>
      <w:r>
        <w:rPr>
          <w:rFonts w:hint="eastAsia" w:ascii="仿宋_GB2312" w:hAnsi="仿宋_GB2312" w:eastAsia="仿宋_GB2312" w:cs="仿宋_GB2312"/>
          <w:sz w:val="32"/>
          <w:szCs w:val="32"/>
          <w:highlight w:val="none"/>
        </w:rPr>
        <w:t>中，公务用车购置支出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万元（含购置税等附加费用），主要用于经批准购置的</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辆公务用车；公务用车运行</w:t>
      </w:r>
      <w:r>
        <w:rPr>
          <w:rFonts w:hint="eastAsia" w:ascii="仿宋_GB2312" w:hAnsi="仿宋_GB2312" w:eastAsia="仿宋_GB2312" w:cs="仿宋_GB2312"/>
          <w:sz w:val="32"/>
          <w:szCs w:val="32"/>
          <w:highlight w:val="none"/>
          <w:lang w:eastAsia="zh-CN"/>
        </w:rPr>
        <w:t>维护</w:t>
      </w:r>
      <w:r>
        <w:rPr>
          <w:rFonts w:hint="eastAsia" w:ascii="仿宋_GB2312" w:hAnsi="仿宋_GB2312" w:eastAsia="仿宋_GB2312" w:cs="仿宋_GB2312"/>
          <w:sz w:val="32"/>
          <w:szCs w:val="32"/>
          <w:highlight w:val="none"/>
        </w:rPr>
        <w:t>费支出</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保留的公务车</w:t>
      </w:r>
      <w:r>
        <w:rPr>
          <w:rFonts w:hint="eastAsia" w:ascii="仿宋_GB2312" w:hAnsi="仿宋_GB2312" w:eastAsia="仿宋_GB2312" w:cs="仿宋_GB2312"/>
          <w:sz w:val="32"/>
          <w:szCs w:val="32"/>
          <w:highlight w:val="none"/>
        </w:rPr>
        <w:t>等所需的公务用车燃料费、维修费、过桥过路费、保险费</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支出。</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w:t>
      </w:r>
      <w:r>
        <w:rPr>
          <w:rFonts w:hint="eastAsia" w:ascii="仿宋_GB2312" w:hAnsi="仿宋_GB2312" w:eastAsia="仿宋_GB2312" w:cs="仿宋_GB2312"/>
          <w:b/>
          <w:sz w:val="32"/>
          <w:szCs w:val="32"/>
          <w:highlight w:val="none"/>
          <w:lang w:eastAsia="zh-CN"/>
        </w:rPr>
        <w:t>九</w:t>
      </w:r>
      <w:r>
        <w:rPr>
          <w:rFonts w:hint="eastAsia" w:ascii="仿宋_GB2312" w:hAnsi="仿宋_GB2312" w:eastAsia="仿宋_GB2312" w:cs="仿宋_GB2312"/>
          <w:b/>
          <w:sz w:val="32"/>
          <w:szCs w:val="32"/>
          <w:highlight w:val="none"/>
        </w:rPr>
        <w:t>）其他重要事项的情况说明</w:t>
      </w:r>
    </w:p>
    <w:p>
      <w:pPr>
        <w:pStyle w:val="15"/>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3" w:firstLineChars="200"/>
        <w:textAlignment w:val="auto"/>
        <w:outlineLvl w:val="9"/>
        <w:rPr>
          <w:rFonts w:hint="eastAsia" w:ascii="仿宋_GB2312" w:hAnsi="仿宋_GB2312" w:eastAsia="仿宋_GB2312" w:cs="仿宋_GB2312"/>
          <w:b/>
          <w:bCs/>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1.政府采购情况</w:t>
      </w:r>
    </w:p>
    <w:p>
      <w:pPr>
        <w:pStyle w:val="15"/>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b w:val="0"/>
          <w:bCs w:val="0"/>
          <w:color w:val="auto"/>
          <w:sz w:val="32"/>
          <w:szCs w:val="32"/>
          <w:highlight w:val="none"/>
          <w:u w:val="none"/>
          <w:lang w:val="en-US" w:eastAsia="zh-CN"/>
        </w:rPr>
        <w:t>2021年</w:t>
      </w:r>
      <w:r>
        <w:rPr>
          <w:rFonts w:hint="eastAsia" w:ascii="仿宋_GB2312" w:hAnsi="仿宋_GB2312" w:eastAsia="仿宋_GB2312" w:cs="仿宋_GB2312"/>
          <w:b w:val="0"/>
          <w:bCs/>
          <w:color w:val="auto"/>
          <w:sz w:val="32"/>
          <w:szCs w:val="32"/>
          <w:highlight w:val="none"/>
          <w:lang w:val="en-US" w:eastAsia="zh-CN"/>
        </w:rPr>
        <w:t>120急救中心</w:t>
      </w:r>
      <w:r>
        <w:rPr>
          <w:rFonts w:hint="eastAsia" w:ascii="仿宋_GB2312" w:hAnsi="仿宋_GB2312" w:eastAsia="仿宋_GB2312" w:cs="仿宋_GB2312"/>
          <w:color w:val="auto"/>
          <w:sz w:val="32"/>
          <w:szCs w:val="32"/>
          <w:highlight w:val="none"/>
          <w:lang w:eastAsia="zh-CN"/>
        </w:rPr>
        <w:t>政府采购预算总额</w:t>
      </w:r>
      <w:r>
        <w:rPr>
          <w:rFonts w:hint="eastAsia" w:ascii="仿宋_GB2312" w:hAnsi="仿宋_GB2312" w:eastAsia="仿宋_GB2312" w:cs="仿宋_GB2312"/>
          <w:color w:val="auto"/>
          <w:sz w:val="32"/>
          <w:szCs w:val="32"/>
          <w:highlight w:val="none"/>
          <w:lang w:val="en-US" w:eastAsia="zh-CN"/>
        </w:rPr>
        <w:t>60万元，其中：政府采购货物预算60万元、政府采购工程预算0万元、政府采购服务预算0万元。</w:t>
      </w:r>
    </w:p>
    <w:p>
      <w:pPr>
        <w:pStyle w:val="15"/>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b/>
          <w:bCs/>
          <w:sz w:val="32"/>
          <w:szCs w:val="32"/>
          <w:highlight w:val="none"/>
          <w:u w:val="none"/>
          <w:lang w:val="en-US" w:eastAsia="zh-CN"/>
        </w:rPr>
        <w:t>2.国有资产占有使用情况</w:t>
      </w:r>
    </w:p>
    <w:p>
      <w:pPr>
        <w:keepNext w:val="0"/>
        <w:keepLines w:val="0"/>
        <w:pageBreakBefore w:val="0"/>
        <w:kinsoku/>
        <w:wordWrap/>
        <w:overflowPunct/>
        <w:topLinePunct w:val="0"/>
        <w:bidi w:val="0"/>
        <w:spacing w:beforeLines="0" w:afterLines="0" w:line="560" w:lineRule="exact"/>
        <w:ind w:firstLine="64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截至2020年12月31日</w:t>
      </w:r>
      <w:r>
        <w:rPr>
          <w:rFonts w:hint="eastAsia" w:ascii="仿宋_GB2312" w:hAnsi="仿宋_GB2312" w:eastAsia="仿宋_GB2312" w:cs="仿宋_GB2312"/>
          <w:b/>
          <w:bCs/>
          <w:color w:val="auto"/>
          <w:spacing w:val="6"/>
          <w:sz w:val="32"/>
          <w:szCs w:val="32"/>
          <w:highlight w:val="none"/>
          <w:u w:val="none"/>
          <w:lang w:val="en-US" w:eastAsia="zh-CN"/>
        </w:rPr>
        <w:t>，</w:t>
      </w:r>
      <w:r>
        <w:rPr>
          <w:rFonts w:hint="eastAsia" w:ascii="仿宋_GB2312" w:hAnsi="仿宋_GB2312" w:eastAsia="仿宋_GB2312" w:cs="仿宋_GB2312"/>
          <w:b w:val="0"/>
          <w:bCs w:val="0"/>
          <w:color w:val="000000"/>
          <w:sz w:val="32"/>
          <w:szCs w:val="32"/>
          <w:lang w:val="en-US" w:eastAsia="zh-CN"/>
        </w:rPr>
        <w:t>120急救中心</w:t>
      </w:r>
      <w:r>
        <w:rPr>
          <w:rFonts w:hint="eastAsia" w:ascii="仿宋_GB2312" w:hAnsi="仿宋_GB2312" w:eastAsia="仿宋_GB2312" w:cs="仿宋_GB2312"/>
          <w:color w:val="auto"/>
          <w:spacing w:val="6"/>
          <w:sz w:val="32"/>
          <w:szCs w:val="32"/>
          <w:highlight w:val="none"/>
          <w:lang w:eastAsia="zh-CN"/>
        </w:rPr>
        <w:t>所属各预算单位共有车辆</w:t>
      </w:r>
      <w:r>
        <w:rPr>
          <w:rFonts w:hint="eastAsia" w:ascii="仿宋_GB2312" w:hAnsi="仿宋_GB2312" w:eastAsia="仿宋_GB2312" w:cs="仿宋_GB2312"/>
          <w:color w:val="auto"/>
          <w:sz w:val="32"/>
          <w:szCs w:val="32"/>
          <w:highlight w:val="none"/>
          <w:lang w:val="en-US" w:eastAsia="zh-CN"/>
        </w:rPr>
        <w:t xml:space="preserve">29辆，其中，县级领导用车0辆、机要通信用车及应急保障用车1辆、执法执勤用车0辆、特种专业技术用车28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2021年部门预算未安排购置车辆、单位价值50万元以上通用设备及单位价值100万元以上专用设备。</w:t>
      </w:r>
    </w:p>
    <w:p>
      <w:pPr>
        <w:pStyle w:val="15"/>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仿宋_GB2312" w:hAnsi="仿宋_GB2312" w:eastAsia="仿宋_GB2312" w:cs="仿宋_GB2312"/>
          <w:b/>
          <w:bCs/>
          <w:sz w:val="32"/>
          <w:szCs w:val="32"/>
          <w:highlight w:val="none"/>
          <w:u w:val="none"/>
          <w:lang w:val="en-US" w:eastAsia="zh-CN"/>
        </w:rPr>
      </w:pPr>
      <w:r>
        <w:rPr>
          <w:rFonts w:hint="eastAsia" w:ascii="仿宋_GB2312" w:hAnsi="仿宋_GB2312" w:eastAsia="仿宋_GB2312" w:cs="仿宋_GB2312"/>
          <w:b/>
          <w:bCs/>
          <w:sz w:val="32"/>
          <w:szCs w:val="32"/>
          <w:highlight w:val="none"/>
          <w:u w:val="none"/>
          <w:lang w:val="en-US" w:eastAsia="zh-CN"/>
        </w:rPr>
        <w:t xml:space="preserve"> 3.绩效目标设置情况</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2021年</w:t>
      </w:r>
      <w:r>
        <w:rPr>
          <w:rFonts w:hint="eastAsia" w:ascii="仿宋_GB2312" w:hAnsi="仿宋_GB2312" w:eastAsia="仿宋_GB2312" w:cs="仿宋_GB2312"/>
          <w:b w:val="0"/>
          <w:bCs w:val="0"/>
          <w:color w:val="000000"/>
          <w:sz w:val="32"/>
          <w:szCs w:val="32"/>
          <w:lang w:val="en-US" w:eastAsia="zh-CN"/>
        </w:rPr>
        <w:t>120急救中心</w:t>
      </w:r>
      <w:r>
        <w:rPr>
          <w:rFonts w:hint="eastAsia" w:ascii="仿宋_GB2312" w:hAnsi="仿宋_GB2312" w:eastAsia="仿宋_GB2312" w:cs="仿宋_GB2312"/>
          <w:color w:val="auto"/>
          <w:sz w:val="32"/>
          <w:szCs w:val="32"/>
          <w:highlight w:val="none"/>
          <w:lang w:val="en-US" w:eastAsia="zh-CN"/>
        </w:rPr>
        <w:t>其他运转类项目和特定目标类项目均实行绩效目标管理，涉及一般公共预算当年拨款1009.2万元。</w:t>
      </w:r>
    </w:p>
    <w:p>
      <w:pPr>
        <w:pStyle w:val="15"/>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Style w:val="8"/>
          <w:rFonts w:hint="eastAsia" w:ascii="仿宋_GB2312" w:hAnsi="仿宋_GB2312" w:eastAsia="仿宋_GB2312" w:cs="仿宋_GB2312"/>
          <w:b w:val="0"/>
          <w:bCs w:val="0"/>
          <w:color w:val="auto"/>
          <w:sz w:val="32"/>
          <w:szCs w:val="32"/>
          <w:highlight w:val="none"/>
        </w:rPr>
      </w:pPr>
      <w:r>
        <w:rPr>
          <w:rStyle w:val="8"/>
          <w:rFonts w:hint="eastAsia" w:ascii="仿宋_GB2312" w:hAnsi="仿宋_GB2312" w:eastAsia="仿宋_GB2312" w:cs="仿宋_GB2312"/>
          <w:b w:val="0"/>
          <w:bCs w:val="0"/>
          <w:color w:val="auto"/>
          <w:sz w:val="32"/>
          <w:szCs w:val="32"/>
          <w:highlight w:val="none"/>
        </w:rPr>
        <w:t>三、名词解释</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3.上年结转：指以前年度尚未完成、结转到本年仍按原规定用途继续使用的资金。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eastAsia="仿宋_GB2312"/>
          <w:color w:val="auto"/>
          <w:sz w:val="32"/>
          <w:szCs w:val="32"/>
        </w:rPr>
      </w:pPr>
      <w:r>
        <w:rPr>
          <w:rFonts w:hint="eastAsia" w:cs="仿宋_GB2312"/>
          <w:color w:val="auto"/>
          <w:sz w:val="32"/>
          <w:szCs w:val="32"/>
          <w:highlight w:val="none"/>
          <w:lang w:val="en-US" w:eastAsia="zh-CN"/>
        </w:rPr>
        <w:t>8.</w:t>
      </w:r>
      <w:r>
        <w:rPr>
          <w:rFonts w:hint="eastAsia" w:ascii="仿宋_GB2312" w:eastAsia="仿宋_GB2312"/>
          <w:color w:val="auto"/>
          <w:sz w:val="32"/>
          <w:szCs w:val="32"/>
        </w:rPr>
        <w:t>社会保障和就业支出（类）行政事业单位养老</w:t>
      </w:r>
      <w:r>
        <w:rPr>
          <w:rFonts w:hint="eastAsia" w:ascii="仿宋_GB2312" w:eastAsia="仿宋_GB2312"/>
          <w:color w:val="auto"/>
          <w:sz w:val="32"/>
          <w:szCs w:val="32"/>
          <w:lang w:eastAsia="zh-CN"/>
        </w:rPr>
        <w:t>支出</w:t>
      </w:r>
      <w:r>
        <w:rPr>
          <w:rFonts w:hint="eastAsia" w:ascii="仿宋_GB2312" w:eastAsia="仿宋_GB2312"/>
          <w:color w:val="auto"/>
          <w:sz w:val="32"/>
          <w:szCs w:val="32"/>
        </w:rPr>
        <w:t>（款）机关事业单位基本养老保险缴费支出（项）：指机关事业单位实施养老保险制度由单位缴纳的基本养老保险支出。</w:t>
      </w:r>
    </w:p>
    <w:p>
      <w:pPr>
        <w:spacing w:line="540" w:lineRule="exact"/>
        <w:ind w:firstLine="640"/>
        <w:jc w:val="left"/>
        <w:rPr>
          <w:rFonts w:hint="eastAsia" w:ascii="仿宋_GB2312" w:eastAsia="仿宋_GB2312"/>
          <w:color w:val="auto"/>
          <w:sz w:val="32"/>
          <w:szCs w:val="32"/>
        </w:rPr>
      </w:pPr>
      <w:r>
        <w:rPr>
          <w:rFonts w:hint="eastAsia" w:ascii="仿宋_GB2312" w:eastAsia="仿宋_GB2312"/>
          <w:color w:val="auto"/>
          <w:sz w:val="32"/>
          <w:szCs w:val="32"/>
          <w:lang w:val="en-US" w:eastAsia="zh-CN"/>
        </w:rPr>
        <w:t>9.</w:t>
      </w:r>
      <w:r>
        <w:rPr>
          <w:rFonts w:hint="eastAsia" w:ascii="仿宋_GB2312" w:eastAsia="仿宋_GB2312"/>
          <w:color w:val="auto"/>
          <w:sz w:val="32"/>
          <w:szCs w:val="32"/>
        </w:rPr>
        <w:t>社会保障和就业支出（类）行政事业单位养老支出（款）机关事业单位职业年金缴费支出（项）：指机关事业单位实施养老保险制度由单位实际缴纳的职业年金支出。</w:t>
      </w:r>
    </w:p>
    <w:p>
      <w:pPr>
        <w:pStyle w:val="2"/>
        <w:ind w:firstLine="640" w:firstLineChars="200"/>
        <w:rPr>
          <w:rFonts w:hint="eastAsia" w:ascii="仿宋_GB2312" w:eastAsia="仿宋_GB2312"/>
          <w:color w:val="auto"/>
          <w:sz w:val="32"/>
          <w:szCs w:val="32"/>
        </w:rPr>
      </w:pPr>
      <w:r>
        <w:rPr>
          <w:rFonts w:hint="eastAsia" w:cs="仿宋_GB2312"/>
          <w:color w:val="auto"/>
          <w:sz w:val="32"/>
          <w:szCs w:val="32"/>
          <w:highlight w:val="none"/>
          <w:lang w:val="en-US" w:eastAsia="zh-CN"/>
        </w:rPr>
        <w:t>10.</w:t>
      </w:r>
      <w:r>
        <w:rPr>
          <w:rFonts w:hint="eastAsia" w:ascii="仿宋_GB2312" w:eastAsia="仿宋_GB2312"/>
          <w:color w:val="auto"/>
          <w:sz w:val="32"/>
          <w:szCs w:val="32"/>
        </w:rPr>
        <w:t>社会保障和就业支出（类）其他社会保障和就业支出（款）其他社会保障和就业支出（项）：指其他用于社会保障和就业方面的支出。</w:t>
      </w:r>
    </w:p>
    <w:p>
      <w:pPr>
        <w:spacing w:line="540" w:lineRule="exact"/>
        <w:ind w:firstLine="640"/>
        <w:jc w:val="left"/>
        <w:rPr>
          <w:rFonts w:hint="eastAsia" w:ascii="仿宋_GB2312" w:eastAsia="仿宋_GB2312"/>
          <w:color w:val="auto"/>
          <w:sz w:val="32"/>
          <w:szCs w:val="32"/>
        </w:rPr>
      </w:pPr>
      <w:r>
        <w:rPr>
          <w:rFonts w:hint="eastAsia"/>
          <w:color w:val="auto"/>
          <w:sz w:val="32"/>
          <w:szCs w:val="32"/>
          <w:lang w:val="en-US" w:eastAsia="zh-CN"/>
        </w:rPr>
        <w:t>11.</w:t>
      </w:r>
      <w:r>
        <w:rPr>
          <w:rFonts w:hint="eastAsia" w:ascii="仿宋_GB2312" w:eastAsia="仿宋_GB2312"/>
          <w:color w:val="auto"/>
          <w:sz w:val="32"/>
          <w:szCs w:val="32"/>
        </w:rPr>
        <w:t>卫生健康支出（类）公共卫生（款）</w:t>
      </w:r>
      <w:r>
        <w:rPr>
          <w:rFonts w:hint="eastAsia" w:ascii="仿宋_GB2312" w:eastAsia="仿宋_GB2312"/>
          <w:color w:val="auto"/>
          <w:sz w:val="32"/>
          <w:szCs w:val="32"/>
          <w:lang w:eastAsia="zh-CN"/>
        </w:rPr>
        <w:t>应急救治</w:t>
      </w:r>
      <w:r>
        <w:rPr>
          <w:rFonts w:hint="eastAsia" w:ascii="仿宋_GB2312" w:eastAsia="仿宋_GB2312"/>
          <w:color w:val="auto"/>
          <w:sz w:val="32"/>
          <w:szCs w:val="32"/>
        </w:rPr>
        <w:t>机构（项）：指卫生健康部门所属</w:t>
      </w:r>
      <w:r>
        <w:rPr>
          <w:rFonts w:hint="eastAsia" w:ascii="仿宋_GB2312" w:eastAsia="仿宋_GB2312"/>
          <w:color w:val="auto"/>
          <w:sz w:val="32"/>
          <w:szCs w:val="32"/>
          <w:lang w:eastAsia="zh-CN"/>
        </w:rPr>
        <w:t>应急救治</w:t>
      </w:r>
      <w:r>
        <w:rPr>
          <w:rFonts w:hint="eastAsia" w:ascii="仿宋_GB2312" w:eastAsia="仿宋_GB2312"/>
          <w:color w:val="auto"/>
          <w:sz w:val="32"/>
          <w:szCs w:val="32"/>
        </w:rPr>
        <w:t>机构的支出。</w:t>
      </w:r>
    </w:p>
    <w:p>
      <w:pPr>
        <w:ind w:firstLine="640" w:firstLineChars="200"/>
        <w:rPr>
          <w:rFonts w:hint="eastAsia"/>
          <w:color w:val="auto"/>
        </w:rPr>
      </w:pPr>
      <w:r>
        <w:rPr>
          <w:rFonts w:hint="eastAsia"/>
          <w:color w:val="auto"/>
          <w:sz w:val="32"/>
          <w:szCs w:val="32"/>
          <w:lang w:val="en-US" w:eastAsia="zh-CN"/>
        </w:rPr>
        <w:t>12.</w:t>
      </w:r>
      <w:r>
        <w:rPr>
          <w:rFonts w:hint="eastAsia" w:ascii="仿宋_GB2312" w:eastAsia="仿宋_GB2312"/>
          <w:color w:val="auto"/>
          <w:sz w:val="32"/>
          <w:szCs w:val="32"/>
        </w:rPr>
        <w:t>卫生健康支出（类）行政事业单位医疗（款）事业单位医疗（项）：指财政部门安排的事业单位基本医疗保险缴费经费，未参加医疗保险的事业单位的公费医疗经费，按国家规定享受离休人员待遇的医疗经费。</w:t>
      </w:r>
    </w:p>
    <w:p>
      <w:pPr>
        <w:spacing w:line="540" w:lineRule="exact"/>
        <w:ind w:firstLine="640"/>
        <w:jc w:val="left"/>
        <w:rPr>
          <w:rFonts w:hint="eastAsia" w:ascii="仿宋_GB2312" w:eastAsia="仿宋_GB2312"/>
          <w:color w:val="auto"/>
          <w:sz w:val="32"/>
          <w:szCs w:val="32"/>
        </w:rPr>
      </w:pPr>
      <w:r>
        <w:rPr>
          <w:rFonts w:hint="eastAsia"/>
          <w:color w:val="auto"/>
          <w:sz w:val="32"/>
          <w:szCs w:val="32"/>
          <w:lang w:val="en-US" w:eastAsia="zh-CN"/>
        </w:rPr>
        <w:t>13</w:t>
      </w:r>
      <w:bookmarkStart w:id="0" w:name="_GoBack"/>
      <w:bookmarkEnd w:id="0"/>
      <w:r>
        <w:rPr>
          <w:rFonts w:hint="eastAsia"/>
          <w:color w:val="auto"/>
          <w:sz w:val="32"/>
          <w:szCs w:val="32"/>
          <w:lang w:val="en-US" w:eastAsia="zh-CN"/>
        </w:rPr>
        <w:t>.</w:t>
      </w:r>
      <w:r>
        <w:rPr>
          <w:rFonts w:hint="eastAsia" w:ascii="仿宋_GB2312" w:eastAsia="仿宋_GB2312"/>
          <w:color w:val="auto"/>
          <w:sz w:val="32"/>
          <w:szCs w:val="32"/>
        </w:rPr>
        <w:t>卫生健康支出（类）行政事业单位医疗（款）公务员医疗补助（项）：指财政部门安排的公务员医疗补助经费。</w:t>
      </w:r>
    </w:p>
    <w:p>
      <w:pPr>
        <w:pStyle w:val="2"/>
        <w:ind w:firstLine="640" w:firstLineChars="200"/>
        <w:rPr>
          <w:rFonts w:hint="default" w:ascii="仿宋_GB2312" w:eastAsia="仿宋_GB2312"/>
          <w:color w:val="auto"/>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A867C0"/>
    <w:multiLevelType w:val="singleLevel"/>
    <w:tmpl w:val="AFA867C0"/>
    <w:lvl w:ilvl="0" w:tentative="0">
      <w:start w:val="2"/>
      <w:numFmt w:val="chineseCounting"/>
      <w:suff w:val="nothing"/>
      <w:lvlText w:val="（%1）"/>
      <w:lvlJc w:val="left"/>
      <w:rPr>
        <w:rFonts w:hint="eastAsia"/>
      </w:rPr>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1127B"/>
    <w:rsid w:val="01933167"/>
    <w:rsid w:val="032532FC"/>
    <w:rsid w:val="03983380"/>
    <w:rsid w:val="03DA60F1"/>
    <w:rsid w:val="058E0E18"/>
    <w:rsid w:val="08013B38"/>
    <w:rsid w:val="093F74FD"/>
    <w:rsid w:val="094560EF"/>
    <w:rsid w:val="09A53031"/>
    <w:rsid w:val="09B318F3"/>
    <w:rsid w:val="0A6D0E6B"/>
    <w:rsid w:val="0BE92794"/>
    <w:rsid w:val="0C014F6D"/>
    <w:rsid w:val="0C0A2385"/>
    <w:rsid w:val="0C7F5A31"/>
    <w:rsid w:val="0D86706E"/>
    <w:rsid w:val="0DC63033"/>
    <w:rsid w:val="0EE45ECE"/>
    <w:rsid w:val="0FD86A05"/>
    <w:rsid w:val="0FF2626A"/>
    <w:rsid w:val="103F31CC"/>
    <w:rsid w:val="125B4450"/>
    <w:rsid w:val="132838EF"/>
    <w:rsid w:val="13B07F36"/>
    <w:rsid w:val="17754897"/>
    <w:rsid w:val="196A3D7D"/>
    <w:rsid w:val="1A556141"/>
    <w:rsid w:val="1A8B57CE"/>
    <w:rsid w:val="1AC331CD"/>
    <w:rsid w:val="1AE351D0"/>
    <w:rsid w:val="1B644919"/>
    <w:rsid w:val="1C554599"/>
    <w:rsid w:val="1DC528D1"/>
    <w:rsid w:val="1EBC4765"/>
    <w:rsid w:val="1ED74D17"/>
    <w:rsid w:val="1FD80F31"/>
    <w:rsid w:val="20A91D87"/>
    <w:rsid w:val="20D82C22"/>
    <w:rsid w:val="217841CF"/>
    <w:rsid w:val="21BD2362"/>
    <w:rsid w:val="245B3CCB"/>
    <w:rsid w:val="255258CA"/>
    <w:rsid w:val="272540F1"/>
    <w:rsid w:val="273E5806"/>
    <w:rsid w:val="280F0BF2"/>
    <w:rsid w:val="28D43302"/>
    <w:rsid w:val="2A4337EC"/>
    <w:rsid w:val="2B961133"/>
    <w:rsid w:val="2BC32D12"/>
    <w:rsid w:val="2BEC420C"/>
    <w:rsid w:val="2C9D4616"/>
    <w:rsid w:val="2D2A01D7"/>
    <w:rsid w:val="2E4127ED"/>
    <w:rsid w:val="2E5F3B32"/>
    <w:rsid w:val="2E942EDC"/>
    <w:rsid w:val="2EC10530"/>
    <w:rsid w:val="3235223E"/>
    <w:rsid w:val="32F82788"/>
    <w:rsid w:val="34464897"/>
    <w:rsid w:val="34602CD3"/>
    <w:rsid w:val="3481155D"/>
    <w:rsid w:val="35161A4C"/>
    <w:rsid w:val="35CA038F"/>
    <w:rsid w:val="36140974"/>
    <w:rsid w:val="3787034C"/>
    <w:rsid w:val="378D0D8A"/>
    <w:rsid w:val="392C3669"/>
    <w:rsid w:val="3BF547D4"/>
    <w:rsid w:val="3CF177FA"/>
    <w:rsid w:val="3E123ECB"/>
    <w:rsid w:val="40101EDE"/>
    <w:rsid w:val="40277755"/>
    <w:rsid w:val="40D80B2D"/>
    <w:rsid w:val="41260B4E"/>
    <w:rsid w:val="43237294"/>
    <w:rsid w:val="43994D8F"/>
    <w:rsid w:val="44445190"/>
    <w:rsid w:val="45A1361C"/>
    <w:rsid w:val="46D215EF"/>
    <w:rsid w:val="48E10988"/>
    <w:rsid w:val="49152507"/>
    <w:rsid w:val="4928593B"/>
    <w:rsid w:val="49314574"/>
    <w:rsid w:val="49476643"/>
    <w:rsid w:val="4A9B5E96"/>
    <w:rsid w:val="4AB221C0"/>
    <w:rsid w:val="4AFA32A4"/>
    <w:rsid w:val="4B45339B"/>
    <w:rsid w:val="4E3D55A4"/>
    <w:rsid w:val="4F2D0CA3"/>
    <w:rsid w:val="4FAA19DE"/>
    <w:rsid w:val="4FF31E14"/>
    <w:rsid w:val="5042410D"/>
    <w:rsid w:val="50623C83"/>
    <w:rsid w:val="50C8381F"/>
    <w:rsid w:val="50E15126"/>
    <w:rsid w:val="52756035"/>
    <w:rsid w:val="535404F3"/>
    <w:rsid w:val="53E211D8"/>
    <w:rsid w:val="53F51F70"/>
    <w:rsid w:val="542C1716"/>
    <w:rsid w:val="55A32B11"/>
    <w:rsid w:val="56432923"/>
    <w:rsid w:val="56BB4E47"/>
    <w:rsid w:val="56ED7FA4"/>
    <w:rsid w:val="57543E36"/>
    <w:rsid w:val="579F00C4"/>
    <w:rsid w:val="58955004"/>
    <w:rsid w:val="5A281912"/>
    <w:rsid w:val="5B0D4686"/>
    <w:rsid w:val="5C094A7D"/>
    <w:rsid w:val="5D65710E"/>
    <w:rsid w:val="5D7B4344"/>
    <w:rsid w:val="5ED466E9"/>
    <w:rsid w:val="5FAE30AF"/>
    <w:rsid w:val="60C04FD8"/>
    <w:rsid w:val="60C27B2C"/>
    <w:rsid w:val="60D47DCE"/>
    <w:rsid w:val="6129619B"/>
    <w:rsid w:val="61A34EFF"/>
    <w:rsid w:val="61A47834"/>
    <w:rsid w:val="61D348CC"/>
    <w:rsid w:val="639A6FF5"/>
    <w:rsid w:val="6435632A"/>
    <w:rsid w:val="644C00F1"/>
    <w:rsid w:val="652D7661"/>
    <w:rsid w:val="653B65BC"/>
    <w:rsid w:val="6691038C"/>
    <w:rsid w:val="67B65E79"/>
    <w:rsid w:val="6A04603D"/>
    <w:rsid w:val="6A561E24"/>
    <w:rsid w:val="6C1C70D1"/>
    <w:rsid w:val="6D054057"/>
    <w:rsid w:val="6DA213EA"/>
    <w:rsid w:val="6E39496C"/>
    <w:rsid w:val="6ED418A6"/>
    <w:rsid w:val="6F186A3A"/>
    <w:rsid w:val="6F2E264D"/>
    <w:rsid w:val="70730468"/>
    <w:rsid w:val="709A0850"/>
    <w:rsid w:val="7104551B"/>
    <w:rsid w:val="71D53266"/>
    <w:rsid w:val="72A662C9"/>
    <w:rsid w:val="72E419F7"/>
    <w:rsid w:val="7312331F"/>
    <w:rsid w:val="73465055"/>
    <w:rsid w:val="743A4772"/>
    <w:rsid w:val="74D337C4"/>
    <w:rsid w:val="74F65174"/>
    <w:rsid w:val="752F175F"/>
    <w:rsid w:val="753064B9"/>
    <w:rsid w:val="76C1626F"/>
    <w:rsid w:val="76DD27C5"/>
    <w:rsid w:val="78762994"/>
    <w:rsid w:val="79266881"/>
    <w:rsid w:val="79FC3616"/>
    <w:rsid w:val="7A1228A4"/>
    <w:rsid w:val="7B8D06C8"/>
    <w:rsid w:val="7BB61922"/>
    <w:rsid w:val="7BE46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rPr>
      <w:rFonts w:ascii="宋体" w:hAnsi="宋体" w:cs="Courier New"/>
      <w:sz w:val="32"/>
      <w:szCs w:val="32"/>
    </w:rPr>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 Char"/>
    <w:basedOn w:val="1"/>
    <w:link w:val="6"/>
    <w:qFormat/>
    <w:uiPriority w:val="0"/>
    <w:rPr>
      <w:rFonts w:ascii="宋体" w:hAnsi="宋体" w:cs="Courier New"/>
      <w:sz w:val="32"/>
      <w:szCs w:val="32"/>
    </w:rPr>
  </w:style>
  <w:style w:type="character" w:styleId="8">
    <w:name w:val="Strong"/>
    <w:basedOn w:val="6"/>
    <w:qFormat/>
    <w:uiPriority w:val="0"/>
    <w:rPr>
      <w:b/>
      <w:bCs/>
    </w:rPr>
  </w:style>
  <w:style w:type="character" w:styleId="9">
    <w:name w:val="FollowedHyperlink"/>
    <w:basedOn w:val="6"/>
    <w:qFormat/>
    <w:uiPriority w:val="0"/>
    <w:rPr>
      <w:color w:val="800080"/>
      <w:u w:val="none"/>
    </w:rPr>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0000FF"/>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paragraph" w:customStyle="1" w:styleId="15">
    <w:name w:val="p0"/>
    <w:basedOn w:val="1"/>
    <w:qFormat/>
    <w:uiPriority w:val="0"/>
    <w:pPr>
      <w:widowControl/>
    </w:pPr>
    <w:rPr>
      <w:kern w:val="0"/>
      <w:szCs w:val="21"/>
    </w:rPr>
  </w:style>
  <w:style w:type="character" w:customStyle="1" w:styleId="16">
    <w:name w:val="item-middle"/>
    <w:basedOn w:val="6"/>
    <w:qFormat/>
    <w:uiPriority w:val="0"/>
  </w:style>
  <w:style w:type="character" w:customStyle="1" w:styleId="17">
    <w:name w:val="image"/>
    <w:basedOn w:val="6"/>
    <w:qFormat/>
    <w:uiPriority w:val="0"/>
  </w:style>
  <w:style w:type="character" w:customStyle="1" w:styleId="18">
    <w:name w:val="image2"/>
    <w:basedOn w:val="6"/>
    <w:qFormat/>
    <w:uiPriority w:val="0"/>
  </w:style>
  <w:style w:type="character" w:customStyle="1" w:styleId="19">
    <w:name w:val="image3"/>
    <w:basedOn w:val="6"/>
    <w:qFormat/>
    <w:uiPriority w:val="0"/>
  </w:style>
  <w:style w:type="character" w:customStyle="1" w:styleId="20">
    <w:name w:val="ui-state-hover21"/>
    <w:basedOn w:val="6"/>
    <w:qFormat/>
    <w:uiPriority w:val="0"/>
  </w:style>
  <w:style w:type="character" w:customStyle="1" w:styleId="21">
    <w:name w:val="ui-state-active5"/>
    <w:basedOn w:val="6"/>
    <w:qFormat/>
    <w:uiPriority w:val="0"/>
  </w:style>
  <w:style w:type="character" w:customStyle="1" w:styleId="22">
    <w:name w:val="ui-state-default12"/>
    <w:basedOn w:val="6"/>
    <w:qFormat/>
    <w:uiPriority w:val="0"/>
  </w:style>
  <w:style w:type="character" w:customStyle="1" w:styleId="23">
    <w:name w:val="ui-state-default13"/>
    <w:basedOn w:val="6"/>
    <w:qFormat/>
    <w:uiPriority w:val="0"/>
  </w:style>
  <w:style w:type="character" w:customStyle="1" w:styleId="24">
    <w:name w:val="clicked1"/>
    <w:basedOn w:val="6"/>
    <w:qFormat/>
    <w:uiPriority w:val="0"/>
    <w:rPr>
      <w:color w:val="000000"/>
    </w:rPr>
  </w:style>
  <w:style w:type="character" w:customStyle="1" w:styleId="25">
    <w:name w:val="clicked2"/>
    <w:basedOn w:val="6"/>
    <w:qFormat/>
    <w:uiPriority w:val="0"/>
  </w:style>
  <w:style w:type="character" w:customStyle="1" w:styleId="26">
    <w:name w:val="clicked3"/>
    <w:basedOn w:val="6"/>
    <w:qFormat/>
    <w:uiPriority w:val="0"/>
  </w:style>
  <w:style w:type="character" w:customStyle="1" w:styleId="27">
    <w:name w:val="button-hover"/>
    <w:basedOn w:val="6"/>
    <w:qFormat/>
    <w:uiPriority w:val="0"/>
  </w:style>
  <w:style w:type="character" w:customStyle="1" w:styleId="28">
    <w:name w:val="button-hover1"/>
    <w:basedOn w:val="6"/>
    <w:qFormat/>
    <w:uiPriority w:val="0"/>
  </w:style>
  <w:style w:type="character" w:customStyle="1" w:styleId="29">
    <w:name w:val="group"/>
    <w:basedOn w:val="6"/>
    <w:qFormat/>
    <w:uiPriority w:val="0"/>
  </w:style>
  <w:style w:type="character" w:customStyle="1" w:styleId="30">
    <w:name w:val="directchildrenspan"/>
    <w:basedOn w:val="6"/>
    <w:qFormat/>
    <w:uiPriority w:val="0"/>
  </w:style>
  <w:style w:type="character" w:customStyle="1" w:styleId="31">
    <w:name w:val="imgspan"/>
    <w:basedOn w:val="6"/>
    <w:qFormat/>
    <w:uiPriority w:val="0"/>
  </w:style>
  <w:style w:type="character" w:customStyle="1" w:styleId="32">
    <w:name w:val="ui-icon34"/>
    <w:basedOn w:val="6"/>
    <w:qFormat/>
    <w:uiPriority w:val="0"/>
  </w:style>
  <w:style w:type="character" w:customStyle="1" w:styleId="33">
    <w:name w:val="newstitle"/>
    <w:basedOn w:val="6"/>
    <w:qFormat/>
    <w:uiPriority w:val="0"/>
    <w:rPr>
      <w:b/>
      <w:color w:val="000000"/>
      <w:sz w:val="24"/>
      <w:szCs w:val="24"/>
    </w:rPr>
  </w:style>
  <w:style w:type="character" w:customStyle="1" w:styleId="34">
    <w:name w:val="ui-state-hover"/>
    <w:basedOn w:val="6"/>
    <w:qFormat/>
    <w:uiPriority w:val="0"/>
  </w:style>
  <w:style w:type="character" w:customStyle="1" w:styleId="35">
    <w:name w:val="image1"/>
    <w:basedOn w:val="6"/>
    <w:qFormat/>
    <w:uiPriority w:val="0"/>
  </w:style>
  <w:style w:type="character" w:customStyle="1" w:styleId="36">
    <w:name w:val="clicked"/>
    <w:basedOn w:val="6"/>
    <w:qFormat/>
    <w:uiPriority w:val="0"/>
  </w:style>
  <w:style w:type="character" w:customStyle="1" w:styleId="37">
    <w:name w:val="ui-state-active"/>
    <w:basedOn w:val="6"/>
    <w:qFormat/>
    <w:uiPriority w:val="0"/>
  </w:style>
  <w:style w:type="character" w:customStyle="1" w:styleId="38">
    <w:name w:val="ui-icon33"/>
    <w:basedOn w:val="6"/>
    <w:qFormat/>
    <w:uiPriority w:val="0"/>
  </w:style>
  <w:style w:type="character" w:customStyle="1" w:styleId="39">
    <w:name w:val="ui-state-active6"/>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chengws</dc:creator>
  <cp:lastModifiedBy>涂鸦</cp:lastModifiedBy>
  <cp:lastPrinted>2021-03-16T07:11:00Z</cp:lastPrinted>
  <dcterms:modified xsi:type="dcterms:W3CDTF">2021-04-07T02:02:19Z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