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7"/>
          <w:color w:val="000000"/>
          <w:sz w:val="36"/>
          <w:szCs w:val="36"/>
        </w:rPr>
      </w:pPr>
      <w:r>
        <w:rPr>
          <w:rFonts w:hint="eastAsia" w:ascii="方正小标宋简体" w:hAnsi="方正小标宋简体" w:eastAsia="方正小标宋简体" w:cs="方正小标宋简体"/>
          <w:bCs/>
          <w:spacing w:val="15"/>
          <w:sz w:val="36"/>
          <w:szCs w:val="36"/>
        </w:rPr>
        <w:t>永嘉县疾病预防控制中心</w:t>
      </w:r>
      <w:r>
        <w:rPr>
          <w:rFonts w:ascii="方正小标宋简体" w:hAnsi="方正小标宋简体" w:eastAsia="方正小标宋简体" w:cs="方正小标宋简体"/>
          <w:bCs/>
          <w:spacing w:val="15"/>
          <w:sz w:val="36"/>
          <w:szCs w:val="36"/>
        </w:rPr>
        <w:t>2021</w:t>
      </w:r>
      <w:r>
        <w:rPr>
          <w:rFonts w:hint="eastAsia" w:ascii="方正小标宋简体" w:hAnsi="方正小标宋简体" w:eastAsia="方正小标宋简体" w:cs="方正小标宋简体"/>
          <w:bCs/>
          <w:spacing w:val="15"/>
          <w:sz w:val="36"/>
          <w:szCs w:val="36"/>
        </w:rPr>
        <w:t>年部门预算</w:t>
      </w:r>
    </w:p>
    <w:p>
      <w:pPr>
        <w:spacing w:line="540" w:lineRule="exact"/>
        <w:ind w:firstLine="630" w:firstLineChars="196"/>
        <w:rPr>
          <w:rStyle w:val="7"/>
          <w:rFonts w:ascii="宋体"/>
          <w:color w:val="000000"/>
          <w:sz w:val="32"/>
          <w:szCs w:val="32"/>
        </w:rPr>
      </w:pPr>
      <w:r>
        <w:rPr>
          <w:rStyle w:val="7"/>
          <w:rFonts w:hint="eastAsia" w:ascii="宋体" w:hAnsi="宋体"/>
          <w:color w:val="000000"/>
          <w:sz w:val="32"/>
          <w:szCs w:val="32"/>
        </w:rPr>
        <w:t>一、永嘉县疾病预防控制中心概况</w:t>
      </w:r>
    </w:p>
    <w:p>
      <w:pPr>
        <w:spacing w:line="56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540" w:lineRule="exact"/>
        <w:ind w:firstLine="627" w:firstLineChars="196"/>
        <w:rPr>
          <w:rFonts w:ascii="仿宋_GB2312" w:eastAsia="仿宋_GB2312"/>
          <w:bCs/>
          <w:sz w:val="32"/>
          <w:szCs w:val="32"/>
        </w:rPr>
      </w:pPr>
      <w:r>
        <w:rPr>
          <w:rFonts w:hint="eastAsia" w:ascii="仿宋_GB2312" w:eastAsia="仿宋_GB2312"/>
          <w:bCs/>
          <w:sz w:val="32"/>
          <w:szCs w:val="32"/>
        </w:rPr>
        <w:t>承担全县疾病预防与控制，突发公共卫生事件应急处置，疫情及健康相关因素信息管理，健康危害因素监测与控制，实验室检测与评价，健康教育与健康促进等工作职责。</w:t>
      </w:r>
    </w:p>
    <w:p>
      <w:pPr>
        <w:spacing w:line="56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（二）部门（单位）机构设置情况</w:t>
      </w:r>
    </w:p>
    <w:p>
      <w:pPr>
        <w:spacing w:line="540" w:lineRule="exact"/>
        <w:ind w:firstLine="627" w:firstLineChars="196"/>
        <w:rPr>
          <w:rFonts w:ascii="仿宋_GB2312" w:eastAsia="仿宋_GB2312"/>
          <w:bCs/>
          <w:sz w:val="32"/>
          <w:szCs w:val="32"/>
        </w:rPr>
      </w:pPr>
      <w:r>
        <w:rPr>
          <w:rFonts w:hint="eastAsia" w:ascii="仿宋_GB2312" w:eastAsia="仿宋_GB2312"/>
          <w:bCs/>
          <w:sz w:val="32"/>
          <w:szCs w:val="32"/>
        </w:rPr>
        <w:t>从预算单位构成看，本中心属卫生健康局下属全额拨款独立核算的二级单位。</w:t>
      </w:r>
    </w:p>
    <w:p>
      <w:pPr>
        <w:spacing w:line="560" w:lineRule="exact"/>
        <w:rPr>
          <w:rFonts w:ascii="楷体_GB2312" w:hAnsi="楷体_GB2312" w:eastAsia="楷体_GB2312" w:cs="楷体_GB2312"/>
          <w:b/>
          <w:color w:val="000000"/>
          <w:sz w:val="32"/>
          <w:szCs w:val="32"/>
        </w:rPr>
      </w:pPr>
      <w:r>
        <w:rPr>
          <w:rStyle w:val="7"/>
          <w:rFonts w:ascii="黑体" w:eastAsia="黑体"/>
          <w:b w:val="0"/>
          <w:color w:val="000000"/>
          <w:sz w:val="32"/>
          <w:szCs w:val="32"/>
        </w:rPr>
        <w:t xml:space="preserve">    </w:t>
      </w:r>
      <w:r>
        <w:rPr>
          <w:rStyle w:val="7"/>
          <w:rFonts w:hint="eastAsia" w:ascii="黑体" w:eastAsia="黑体"/>
          <w:b w:val="0"/>
          <w:color w:val="000000"/>
          <w:sz w:val="32"/>
          <w:szCs w:val="32"/>
        </w:rPr>
        <w:t>二、永嘉县疾病预防控制中心</w:t>
      </w:r>
      <w:r>
        <w:rPr>
          <w:rStyle w:val="7"/>
          <w:rFonts w:ascii="黑体" w:eastAsia="黑体"/>
          <w:b w:val="0"/>
          <w:color w:val="000000"/>
          <w:sz w:val="32"/>
          <w:szCs w:val="32"/>
        </w:rPr>
        <w:t>2021</w:t>
      </w:r>
      <w:r>
        <w:rPr>
          <w:rStyle w:val="7"/>
          <w:rFonts w:hint="eastAsia" w:ascii="黑体" w:eastAsia="黑体"/>
          <w:b w:val="0"/>
          <w:color w:val="000000"/>
          <w:sz w:val="32"/>
          <w:szCs w:val="32"/>
        </w:rPr>
        <w:t>年部门预算安排情况说明</w:t>
      </w:r>
      <w:r>
        <w:rPr>
          <w:color w:val="000000"/>
          <w:sz w:val="32"/>
          <w:szCs w:val="32"/>
        </w:rPr>
        <w:br w:type="textWrapping"/>
      </w: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Style w:val="7"/>
          <w:rFonts w:hint="eastAsia" w:ascii="楷体_GB2312" w:hAnsi="楷体_GB2312" w:eastAsia="楷体_GB2312" w:cs="楷体_GB2312"/>
          <w:color w:val="000000"/>
          <w:sz w:val="32"/>
          <w:szCs w:val="32"/>
        </w:rPr>
        <w:t>永嘉县疾病预防控制中心</w:t>
      </w:r>
      <w:r>
        <w:rPr>
          <w:rStyle w:val="7"/>
          <w:rFonts w:ascii="楷体_GB2312" w:hAnsi="楷体_GB2312" w:eastAsia="楷体_GB2312" w:cs="楷体_GB2312"/>
          <w:color w:val="000000"/>
          <w:sz w:val="32"/>
          <w:szCs w:val="32"/>
        </w:rPr>
        <w:t>2021</w:t>
      </w:r>
      <w:r>
        <w:rPr>
          <w:rStyle w:val="7"/>
          <w:rFonts w:hint="eastAsia" w:ascii="楷体_GB2312" w:hAnsi="楷体_GB2312" w:eastAsia="楷体_GB2312" w:cs="楷体_GB2312"/>
          <w:color w:val="000000"/>
          <w:sz w:val="32"/>
          <w:szCs w:val="32"/>
        </w:rPr>
        <w:t>年收支预算情况的总体说明</w:t>
      </w:r>
    </w:p>
    <w:p>
      <w:pPr>
        <w:spacing w:line="560" w:lineRule="exact"/>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 xml:space="preserve">   </w:t>
      </w:r>
      <w:r>
        <w:rPr>
          <w:rFonts w:ascii="仿宋_GB2312" w:hAnsi="楷体_GB2312" w:eastAsia="仿宋_GB2312" w:cs="楷体_GB2312"/>
          <w:b/>
          <w:color w:val="000000"/>
          <w:sz w:val="32"/>
          <w:szCs w:val="32"/>
        </w:rPr>
        <w:t xml:space="preserve"> </w:t>
      </w: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color w:val="000000"/>
          <w:sz w:val="32"/>
          <w:szCs w:val="32"/>
        </w:rPr>
        <w:t>永嘉县疾病预防控制中心所有收入和支出均纳入部门预算管理。收入包括：一般公共预算拨款收入、政府性基金预算收入；支出包括：社会保障和就业支出、卫生健康支出、其他支出。永嘉县疾病预防控制中心</w:t>
      </w:r>
      <w:r>
        <w:rPr>
          <w:rFonts w:ascii="仿宋_GB2312" w:eastAsia="仿宋_GB2312"/>
          <w:color w:val="000000"/>
          <w:sz w:val="32"/>
          <w:szCs w:val="32"/>
        </w:rPr>
        <w:t>2021</w:t>
      </w:r>
      <w:r>
        <w:rPr>
          <w:rFonts w:hint="eastAsia" w:ascii="仿宋_GB2312" w:eastAsia="仿宋_GB2312"/>
          <w:color w:val="000000"/>
          <w:sz w:val="32"/>
          <w:szCs w:val="32"/>
        </w:rPr>
        <w:t>年收支总预算</w:t>
      </w:r>
      <w:r>
        <w:rPr>
          <w:rFonts w:ascii="仿宋_GB2312" w:eastAsia="仿宋_GB2312"/>
          <w:color w:val="000000"/>
          <w:sz w:val="32"/>
          <w:szCs w:val="32"/>
        </w:rPr>
        <w:t>6195.89</w:t>
      </w:r>
      <w:r>
        <w:rPr>
          <w:rFonts w:hint="eastAsia" w:ascii="仿宋_GB2312" w:eastAsia="仿宋_GB2312"/>
          <w:color w:val="000000"/>
          <w:sz w:val="32"/>
          <w:szCs w:val="32"/>
        </w:rPr>
        <w:t>万元。</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w:t>
      </w:r>
      <w:r>
        <w:rPr>
          <w:rFonts w:hint="eastAsia" w:ascii="仿宋_GB2312" w:hAnsi="楷体_GB2312" w:eastAsia="仿宋_GB2312" w:cs="楷体_GB2312"/>
          <w:b/>
          <w:color w:val="000000"/>
          <w:sz w:val="32"/>
          <w:szCs w:val="32"/>
        </w:rPr>
        <w:t>关于永嘉县疾病预防控制中心</w:t>
      </w:r>
      <w:r>
        <w:rPr>
          <w:rFonts w:ascii="仿宋_GB2312" w:hAnsi="楷体_GB2312" w:eastAsia="仿宋_GB2312" w:cs="楷体_GB2312"/>
          <w:b/>
          <w:color w:val="000000"/>
          <w:sz w:val="32"/>
          <w:szCs w:val="32"/>
        </w:rPr>
        <w:t>2021</w:t>
      </w:r>
      <w:r>
        <w:rPr>
          <w:rFonts w:hint="eastAsia" w:ascii="仿宋_GB2312" w:hAnsi="楷体_GB2312" w:eastAsia="仿宋_GB2312" w:cs="楷体_GB2312"/>
          <w:b/>
          <w:color w:val="000000"/>
          <w:sz w:val="32"/>
          <w:szCs w:val="32"/>
        </w:rPr>
        <w:t>年收入预算情况说明</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rPr>
        <w:t>永嘉县疾病预防控制中心</w:t>
      </w:r>
      <w:r>
        <w:rPr>
          <w:rFonts w:ascii="仿宋_GB2312" w:eastAsia="仿宋_GB2312"/>
          <w:color w:val="000000"/>
          <w:sz w:val="32"/>
          <w:szCs w:val="32"/>
        </w:rPr>
        <w:t>2021</w:t>
      </w:r>
      <w:r>
        <w:rPr>
          <w:rFonts w:hint="eastAsia" w:ascii="仿宋_GB2312" w:eastAsia="仿宋_GB2312"/>
          <w:color w:val="000000"/>
          <w:sz w:val="32"/>
          <w:szCs w:val="32"/>
        </w:rPr>
        <w:t>年收入预算</w:t>
      </w:r>
      <w:r>
        <w:rPr>
          <w:rFonts w:ascii="仿宋_GB2312" w:eastAsia="仿宋_GB2312"/>
          <w:color w:val="000000"/>
          <w:sz w:val="32"/>
          <w:szCs w:val="32"/>
        </w:rPr>
        <w:t>6195.89</w:t>
      </w:r>
      <w:r>
        <w:rPr>
          <w:rFonts w:hint="eastAsia" w:ascii="仿宋_GB2312" w:eastAsia="仿宋_GB2312"/>
          <w:color w:val="000000"/>
          <w:sz w:val="32"/>
          <w:szCs w:val="32"/>
        </w:rPr>
        <w:t>万元，其中：上年结转</w:t>
      </w:r>
      <w:r>
        <w:rPr>
          <w:rFonts w:ascii="仿宋_GB2312" w:eastAsia="仿宋_GB2312"/>
          <w:color w:val="000000"/>
          <w:sz w:val="32"/>
          <w:szCs w:val="32"/>
        </w:rPr>
        <w:t>0</w:t>
      </w:r>
      <w:r>
        <w:rPr>
          <w:rFonts w:hint="eastAsia" w:ascii="仿宋_GB2312" w:eastAsia="仿宋_GB2312"/>
          <w:color w:val="000000"/>
          <w:sz w:val="32"/>
          <w:szCs w:val="32"/>
        </w:rPr>
        <w:t>万元；一般公共预算拨款收入</w:t>
      </w:r>
      <w:r>
        <w:rPr>
          <w:rFonts w:ascii="仿宋_GB2312" w:eastAsia="仿宋_GB2312"/>
          <w:color w:val="000000"/>
          <w:sz w:val="32"/>
          <w:szCs w:val="32"/>
        </w:rPr>
        <w:t>1895.89</w:t>
      </w:r>
      <w:r>
        <w:rPr>
          <w:rFonts w:hint="eastAsia" w:ascii="仿宋_GB2312" w:eastAsia="仿宋_GB2312"/>
          <w:color w:val="000000"/>
          <w:sz w:val="32"/>
          <w:szCs w:val="32"/>
        </w:rPr>
        <w:t>万元，占</w:t>
      </w:r>
      <w:r>
        <w:rPr>
          <w:rFonts w:ascii="仿宋_GB2312" w:eastAsia="仿宋_GB2312"/>
          <w:color w:val="000000"/>
          <w:sz w:val="32"/>
          <w:szCs w:val="32"/>
        </w:rPr>
        <w:t>30.6%</w:t>
      </w:r>
      <w:r>
        <w:rPr>
          <w:rFonts w:hint="eastAsia" w:ascii="仿宋_GB2312" w:eastAsia="仿宋_GB2312"/>
          <w:color w:val="000000"/>
          <w:sz w:val="32"/>
          <w:szCs w:val="32"/>
        </w:rPr>
        <w:t>；政府性基金收入</w:t>
      </w:r>
      <w:r>
        <w:rPr>
          <w:rFonts w:ascii="仿宋_GB2312" w:eastAsia="仿宋_GB2312"/>
          <w:color w:val="000000"/>
          <w:sz w:val="32"/>
          <w:szCs w:val="32"/>
        </w:rPr>
        <w:t>4300</w:t>
      </w:r>
      <w:r>
        <w:rPr>
          <w:rFonts w:hint="eastAsia" w:ascii="仿宋_GB2312" w:eastAsia="仿宋_GB2312"/>
          <w:color w:val="000000"/>
          <w:sz w:val="32"/>
          <w:szCs w:val="32"/>
        </w:rPr>
        <w:t>万元，占</w:t>
      </w:r>
      <w:r>
        <w:rPr>
          <w:rFonts w:ascii="仿宋_GB2312" w:eastAsia="仿宋_GB2312"/>
          <w:color w:val="000000"/>
          <w:sz w:val="32"/>
          <w:szCs w:val="32"/>
        </w:rPr>
        <w:t>69.4%</w:t>
      </w:r>
      <w:r>
        <w:rPr>
          <w:rFonts w:hint="eastAsia" w:ascii="仿宋_GB2312" w:eastAsia="仿宋_GB2312"/>
          <w:color w:val="000000"/>
          <w:sz w:val="32"/>
          <w:szCs w:val="32"/>
        </w:rPr>
        <w:t>；专户资金</w:t>
      </w:r>
      <w:r>
        <w:rPr>
          <w:rFonts w:ascii="仿宋_GB2312" w:eastAsia="仿宋_GB2312"/>
          <w:color w:val="000000"/>
          <w:sz w:val="32"/>
          <w:szCs w:val="32"/>
        </w:rPr>
        <w:t>0</w:t>
      </w:r>
      <w:r>
        <w:rPr>
          <w:rFonts w:hint="eastAsia" w:ascii="仿宋_GB2312" w:eastAsia="仿宋_GB2312"/>
          <w:color w:val="000000"/>
          <w:sz w:val="32"/>
          <w:szCs w:val="32"/>
        </w:rPr>
        <w:t>万元；事业收入（不含专户资金）</w:t>
      </w:r>
      <w:r>
        <w:rPr>
          <w:rFonts w:ascii="仿宋_GB2312" w:eastAsia="仿宋_GB2312"/>
          <w:color w:val="000000"/>
          <w:sz w:val="32"/>
          <w:szCs w:val="32"/>
        </w:rPr>
        <w:t>0</w:t>
      </w:r>
      <w:r>
        <w:rPr>
          <w:rFonts w:hint="eastAsia" w:ascii="仿宋_GB2312" w:eastAsia="仿宋_GB2312"/>
          <w:color w:val="000000"/>
          <w:sz w:val="32"/>
          <w:szCs w:val="32"/>
        </w:rPr>
        <w:t>万元；事业单位经营收入</w:t>
      </w:r>
      <w:r>
        <w:rPr>
          <w:rFonts w:ascii="仿宋_GB2312" w:eastAsia="仿宋_GB2312"/>
          <w:color w:val="000000"/>
          <w:sz w:val="32"/>
          <w:szCs w:val="32"/>
        </w:rPr>
        <w:t>0</w:t>
      </w:r>
      <w:r>
        <w:rPr>
          <w:rFonts w:hint="eastAsia" w:ascii="仿宋_GB2312" w:eastAsia="仿宋_GB2312"/>
          <w:color w:val="000000"/>
          <w:sz w:val="32"/>
          <w:szCs w:val="32"/>
        </w:rPr>
        <w:t>万元；其他收入</w:t>
      </w:r>
      <w:r>
        <w:rPr>
          <w:rFonts w:ascii="仿宋_GB2312" w:eastAsia="仿宋_GB2312"/>
          <w:color w:val="000000"/>
          <w:sz w:val="32"/>
          <w:szCs w:val="32"/>
        </w:rPr>
        <w:t>0</w:t>
      </w:r>
      <w:r>
        <w:rPr>
          <w:rFonts w:hint="eastAsia" w:ascii="仿宋_GB2312" w:eastAsia="仿宋_GB2312"/>
          <w:color w:val="000000"/>
          <w:sz w:val="32"/>
          <w:szCs w:val="32"/>
        </w:rPr>
        <w:t>万元；上级补助收入</w:t>
      </w:r>
      <w:r>
        <w:rPr>
          <w:rFonts w:ascii="仿宋_GB2312" w:eastAsia="仿宋_GB2312"/>
          <w:color w:val="000000"/>
          <w:sz w:val="32"/>
          <w:szCs w:val="32"/>
        </w:rPr>
        <w:t>0</w:t>
      </w:r>
      <w:r>
        <w:rPr>
          <w:rFonts w:hint="eastAsia" w:ascii="仿宋_GB2312" w:eastAsia="仿宋_GB2312"/>
          <w:color w:val="000000"/>
          <w:sz w:val="32"/>
          <w:szCs w:val="32"/>
        </w:rPr>
        <w:t>万元，；附属单位上缴收入</w:t>
      </w:r>
      <w:r>
        <w:rPr>
          <w:rFonts w:ascii="仿宋_GB2312" w:eastAsia="仿宋_GB2312"/>
          <w:color w:val="000000"/>
          <w:sz w:val="32"/>
          <w:szCs w:val="32"/>
        </w:rPr>
        <w:t>0</w:t>
      </w:r>
      <w:r>
        <w:rPr>
          <w:rFonts w:hint="eastAsia" w:ascii="仿宋_GB2312" w:eastAsia="仿宋_GB2312"/>
          <w:color w:val="000000"/>
          <w:sz w:val="32"/>
          <w:szCs w:val="32"/>
        </w:rPr>
        <w:t>万元；用事业基金弥补收支差额</w:t>
      </w:r>
      <w:r>
        <w:rPr>
          <w:rFonts w:ascii="仿宋_GB2312" w:eastAsia="仿宋_GB2312"/>
          <w:color w:val="000000"/>
          <w:sz w:val="32"/>
          <w:szCs w:val="32"/>
        </w:rPr>
        <w:t>0</w:t>
      </w:r>
      <w:r>
        <w:rPr>
          <w:rFonts w:hint="eastAsia" w:ascii="仿宋_GB2312" w:eastAsia="仿宋_GB2312"/>
          <w:color w:val="000000"/>
          <w:sz w:val="32"/>
          <w:szCs w:val="32"/>
        </w:rPr>
        <w:t>万元。</w:t>
      </w:r>
      <w:r>
        <w:rPr>
          <w:rFonts w:ascii="仿宋_GB2312" w:eastAsia="仿宋_GB2312"/>
          <w:color w:val="000000"/>
          <w:sz w:val="32"/>
          <w:szCs w:val="32"/>
        </w:rPr>
        <w:br w:type="textWrapping"/>
      </w:r>
      <w:r>
        <w:rPr>
          <w:rFonts w:hint="eastAsia" w:ascii="楷体_GB2312" w:hAnsi="楷体_GB2312" w:eastAsia="楷体_GB2312" w:cs="楷体_GB2312"/>
          <w:b/>
          <w:color w:val="000000"/>
          <w:sz w:val="32"/>
          <w:szCs w:val="32"/>
        </w:rPr>
        <w:t>　　（三）</w:t>
      </w:r>
      <w:r>
        <w:rPr>
          <w:rFonts w:hint="eastAsia" w:ascii="仿宋_GB2312" w:hAnsi="楷体_GB2312" w:eastAsia="仿宋_GB2312" w:cs="楷体_GB2312"/>
          <w:b/>
          <w:color w:val="000000"/>
          <w:sz w:val="32"/>
          <w:szCs w:val="32"/>
        </w:rPr>
        <w:t>关于永嘉县疾病预防控制中心</w:t>
      </w:r>
      <w:r>
        <w:rPr>
          <w:rFonts w:ascii="仿宋_GB2312" w:hAnsi="楷体_GB2312" w:eastAsia="仿宋_GB2312" w:cs="楷体_GB2312"/>
          <w:b/>
          <w:color w:val="000000"/>
          <w:sz w:val="32"/>
          <w:szCs w:val="32"/>
        </w:rPr>
        <w:t>2021</w:t>
      </w:r>
      <w:r>
        <w:rPr>
          <w:rFonts w:hint="eastAsia" w:ascii="仿宋_GB2312" w:hAnsi="楷体_GB2312" w:eastAsia="仿宋_GB2312" w:cs="楷体_GB2312"/>
          <w:b/>
          <w:color w:val="000000"/>
          <w:sz w:val="32"/>
          <w:szCs w:val="32"/>
        </w:rPr>
        <w:t>年支出预算情况说明</w:t>
      </w:r>
      <w:r>
        <w:rPr>
          <w:rFonts w:ascii="仿宋_GB2312" w:eastAsia="仿宋_GB2312"/>
          <w:color w:val="000000"/>
          <w:sz w:val="32"/>
          <w:szCs w:val="32"/>
        </w:rPr>
        <w:br w:type="textWrapping"/>
      </w:r>
      <w:r>
        <w:rPr>
          <w:rFonts w:hint="eastAsia" w:ascii="仿宋_GB2312" w:eastAsia="仿宋_GB2312"/>
          <w:color w:val="000000"/>
          <w:sz w:val="32"/>
          <w:szCs w:val="32"/>
        </w:rPr>
        <w:t>　　永嘉县疾病预防控制中心</w:t>
      </w:r>
      <w:r>
        <w:rPr>
          <w:rFonts w:ascii="仿宋_GB2312" w:eastAsia="仿宋_GB2312"/>
          <w:color w:val="000000"/>
          <w:sz w:val="32"/>
          <w:szCs w:val="32"/>
        </w:rPr>
        <w:t>2021</w:t>
      </w:r>
      <w:r>
        <w:rPr>
          <w:rFonts w:hint="eastAsia" w:ascii="仿宋_GB2312" w:eastAsia="仿宋_GB2312"/>
          <w:color w:val="000000"/>
          <w:sz w:val="32"/>
          <w:szCs w:val="32"/>
        </w:rPr>
        <w:t>年支出预算</w:t>
      </w:r>
      <w:r>
        <w:rPr>
          <w:rFonts w:ascii="仿宋_GB2312" w:eastAsia="仿宋_GB2312"/>
          <w:color w:val="000000"/>
          <w:sz w:val="32"/>
          <w:szCs w:val="32"/>
        </w:rPr>
        <w:t>6195.89</w:t>
      </w:r>
      <w:r>
        <w:rPr>
          <w:rFonts w:hint="eastAsia" w:ascii="仿宋_GB2312" w:eastAsia="仿宋_GB2312"/>
          <w:color w:val="000000"/>
          <w:sz w:val="32"/>
          <w:szCs w:val="32"/>
        </w:rPr>
        <w:t>万元。</w:t>
      </w:r>
    </w:p>
    <w:p>
      <w:pPr>
        <w:spacing w:line="560" w:lineRule="exact"/>
        <w:ind w:firstLine="63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按支出功能分类，包括社会保障和就业支出</w:t>
      </w:r>
      <w:r>
        <w:rPr>
          <w:rFonts w:ascii="仿宋_GB2312" w:eastAsia="仿宋_GB2312"/>
          <w:color w:val="000000"/>
          <w:sz w:val="32"/>
          <w:szCs w:val="32"/>
        </w:rPr>
        <w:t>131.78</w:t>
      </w:r>
      <w:r>
        <w:rPr>
          <w:rFonts w:hint="eastAsia" w:ascii="仿宋_GB2312" w:eastAsia="仿宋_GB2312"/>
          <w:color w:val="000000"/>
          <w:sz w:val="32"/>
          <w:szCs w:val="32"/>
        </w:rPr>
        <w:t>万元、卫生健康支出</w:t>
      </w:r>
      <w:r>
        <w:rPr>
          <w:rFonts w:ascii="仿宋_GB2312" w:eastAsia="仿宋_GB2312"/>
          <w:color w:val="000000"/>
          <w:sz w:val="32"/>
          <w:szCs w:val="32"/>
        </w:rPr>
        <w:t>1764.11</w:t>
      </w:r>
      <w:r>
        <w:rPr>
          <w:rFonts w:hint="eastAsia" w:ascii="仿宋_GB2312" w:eastAsia="仿宋_GB2312"/>
          <w:color w:val="000000"/>
          <w:sz w:val="32"/>
          <w:szCs w:val="32"/>
        </w:rPr>
        <w:t>万元、其他支出</w:t>
      </w:r>
      <w:r>
        <w:rPr>
          <w:rFonts w:ascii="仿宋_GB2312" w:eastAsia="仿宋_GB2312"/>
          <w:color w:val="000000"/>
          <w:sz w:val="32"/>
          <w:szCs w:val="32"/>
        </w:rPr>
        <w:t>4300</w:t>
      </w:r>
      <w:r>
        <w:rPr>
          <w:rFonts w:hint="eastAsia" w:ascii="仿宋_GB2312" w:eastAsia="仿宋_GB2312"/>
          <w:color w:val="000000"/>
          <w:sz w:val="32"/>
          <w:szCs w:val="32"/>
        </w:rPr>
        <w:t>万元。</w:t>
      </w:r>
    </w:p>
    <w:p>
      <w:pPr>
        <w:spacing w:line="560" w:lineRule="exact"/>
        <w:ind w:firstLine="642"/>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按支出用途分类，包括人员支出</w:t>
      </w:r>
      <w:r>
        <w:rPr>
          <w:rFonts w:ascii="仿宋_GB2312" w:eastAsia="仿宋_GB2312"/>
          <w:color w:val="000000"/>
          <w:sz w:val="32"/>
          <w:szCs w:val="32"/>
        </w:rPr>
        <w:t>1293.51</w:t>
      </w:r>
      <w:r>
        <w:rPr>
          <w:rFonts w:hint="eastAsia" w:ascii="仿宋_GB2312" w:eastAsia="仿宋_GB2312"/>
          <w:color w:val="000000"/>
          <w:sz w:val="32"/>
          <w:szCs w:val="32"/>
        </w:rPr>
        <w:t>万元，占</w:t>
      </w:r>
      <w:r>
        <w:rPr>
          <w:rFonts w:ascii="仿宋_GB2312" w:eastAsia="仿宋_GB2312"/>
          <w:color w:val="000000"/>
          <w:sz w:val="32"/>
          <w:szCs w:val="32"/>
        </w:rPr>
        <w:t>20.9%</w:t>
      </w:r>
      <w:r>
        <w:rPr>
          <w:rFonts w:hint="eastAsia" w:ascii="仿宋_GB2312" w:eastAsia="仿宋_GB2312"/>
          <w:color w:val="000000"/>
          <w:sz w:val="32"/>
          <w:szCs w:val="32"/>
        </w:rPr>
        <w:t>；日常公用支出</w:t>
      </w:r>
      <w:r>
        <w:rPr>
          <w:rFonts w:ascii="仿宋_GB2312" w:eastAsia="仿宋_GB2312"/>
          <w:color w:val="000000"/>
          <w:sz w:val="32"/>
          <w:szCs w:val="32"/>
        </w:rPr>
        <w:t>151.38</w:t>
      </w:r>
      <w:r>
        <w:rPr>
          <w:rFonts w:hint="eastAsia" w:ascii="仿宋_GB2312" w:eastAsia="仿宋_GB2312"/>
          <w:color w:val="000000"/>
          <w:sz w:val="32"/>
          <w:szCs w:val="32"/>
        </w:rPr>
        <w:t>万元，占</w:t>
      </w:r>
      <w:r>
        <w:rPr>
          <w:rFonts w:ascii="仿宋_GB2312" w:eastAsia="仿宋_GB2312"/>
          <w:color w:val="000000"/>
          <w:sz w:val="32"/>
          <w:szCs w:val="32"/>
        </w:rPr>
        <w:t>2.4%</w:t>
      </w:r>
      <w:r>
        <w:rPr>
          <w:rFonts w:hint="eastAsia" w:ascii="仿宋_GB2312" w:eastAsia="仿宋_GB2312"/>
          <w:color w:val="000000"/>
          <w:sz w:val="32"/>
          <w:szCs w:val="32"/>
        </w:rPr>
        <w:t>；项目支出</w:t>
      </w:r>
      <w:r>
        <w:rPr>
          <w:rFonts w:ascii="仿宋_GB2312" w:eastAsia="仿宋_GB2312"/>
          <w:color w:val="000000"/>
          <w:sz w:val="32"/>
          <w:szCs w:val="32"/>
        </w:rPr>
        <w:t>4751</w:t>
      </w:r>
      <w:r>
        <w:rPr>
          <w:rFonts w:hint="eastAsia" w:ascii="仿宋_GB2312" w:eastAsia="仿宋_GB2312"/>
          <w:color w:val="000000"/>
          <w:sz w:val="32"/>
          <w:szCs w:val="32"/>
        </w:rPr>
        <w:t>万元，占</w:t>
      </w:r>
      <w:r>
        <w:rPr>
          <w:rFonts w:ascii="仿宋_GB2312" w:eastAsia="仿宋_GB2312"/>
          <w:color w:val="000000"/>
          <w:sz w:val="32"/>
          <w:szCs w:val="32"/>
        </w:rPr>
        <w:t>76.7%</w:t>
      </w:r>
      <w:r>
        <w:rPr>
          <w:rFonts w:hint="eastAsia" w:ascii="仿宋_GB2312" w:eastAsia="仿宋_GB2312"/>
          <w:color w:val="000000"/>
          <w:sz w:val="32"/>
          <w:szCs w:val="32"/>
        </w:rPr>
        <w:t>。</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rPr>
        <w:t>结转下年</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6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（四）关于永嘉县疾病预防控制中心</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年财政拨款收支预算情况的总体说明</w:t>
      </w:r>
    </w:p>
    <w:p>
      <w:pPr>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永嘉县疾病预防控制中心</w:t>
      </w:r>
      <w:r>
        <w:rPr>
          <w:rFonts w:ascii="仿宋_GB2312" w:eastAsia="仿宋_GB2312"/>
          <w:color w:val="000000"/>
          <w:sz w:val="32"/>
          <w:szCs w:val="32"/>
        </w:rPr>
        <w:t>2021</w:t>
      </w:r>
      <w:r>
        <w:rPr>
          <w:rFonts w:hint="eastAsia" w:ascii="仿宋_GB2312" w:eastAsia="仿宋_GB2312"/>
          <w:color w:val="000000"/>
          <w:sz w:val="32"/>
          <w:szCs w:val="32"/>
        </w:rPr>
        <w:t>年财政拨款收支总预算</w:t>
      </w:r>
      <w:r>
        <w:rPr>
          <w:rFonts w:ascii="仿宋_GB2312" w:eastAsia="仿宋_GB2312"/>
          <w:color w:val="000000"/>
          <w:sz w:val="32"/>
          <w:szCs w:val="32"/>
        </w:rPr>
        <w:t>6195.89</w:t>
      </w:r>
      <w:r>
        <w:rPr>
          <w:rFonts w:hint="eastAsia" w:ascii="仿宋_GB2312" w:eastAsia="仿宋_GB2312"/>
          <w:color w:val="000000"/>
          <w:sz w:val="32"/>
          <w:szCs w:val="32"/>
        </w:rPr>
        <w:t>万元。收入包括：一般公共预算</w:t>
      </w:r>
      <w:r>
        <w:rPr>
          <w:rFonts w:ascii="仿宋_GB2312" w:eastAsia="仿宋_GB2312"/>
          <w:color w:val="000000"/>
          <w:sz w:val="32"/>
          <w:szCs w:val="32"/>
        </w:rPr>
        <w:t>1895.89</w:t>
      </w:r>
      <w:r>
        <w:rPr>
          <w:rFonts w:hint="eastAsia" w:ascii="仿宋_GB2312" w:eastAsia="仿宋_GB2312"/>
          <w:color w:val="000000"/>
          <w:sz w:val="32"/>
          <w:szCs w:val="32"/>
        </w:rPr>
        <w:t>万元、政府性基金</w:t>
      </w:r>
      <w:r>
        <w:rPr>
          <w:rFonts w:ascii="仿宋_GB2312" w:eastAsia="仿宋_GB2312"/>
          <w:color w:val="000000"/>
          <w:sz w:val="32"/>
          <w:szCs w:val="32"/>
        </w:rPr>
        <w:t>4300</w:t>
      </w:r>
      <w:r>
        <w:rPr>
          <w:rFonts w:hint="eastAsia" w:ascii="仿宋_GB2312" w:eastAsia="仿宋_GB2312"/>
          <w:color w:val="000000"/>
          <w:sz w:val="32"/>
          <w:szCs w:val="32"/>
        </w:rPr>
        <w:t>万元；支出包括：社会保障和就业支出</w:t>
      </w:r>
      <w:r>
        <w:rPr>
          <w:rFonts w:ascii="仿宋_GB2312" w:eastAsia="仿宋_GB2312"/>
          <w:color w:val="000000"/>
          <w:sz w:val="32"/>
          <w:szCs w:val="32"/>
        </w:rPr>
        <w:t>131.78</w:t>
      </w:r>
      <w:r>
        <w:rPr>
          <w:rFonts w:hint="eastAsia" w:ascii="仿宋_GB2312" w:eastAsia="仿宋_GB2312"/>
          <w:color w:val="000000"/>
          <w:sz w:val="32"/>
          <w:szCs w:val="32"/>
        </w:rPr>
        <w:t>万元、卫生健康支出</w:t>
      </w:r>
      <w:r>
        <w:rPr>
          <w:rFonts w:ascii="仿宋_GB2312" w:eastAsia="仿宋_GB2312"/>
          <w:color w:val="000000"/>
          <w:sz w:val="32"/>
          <w:szCs w:val="32"/>
        </w:rPr>
        <w:t>1764.11</w:t>
      </w:r>
      <w:r>
        <w:rPr>
          <w:rFonts w:hint="eastAsia" w:ascii="仿宋_GB2312" w:eastAsia="仿宋_GB2312"/>
          <w:color w:val="000000"/>
          <w:sz w:val="32"/>
          <w:szCs w:val="32"/>
        </w:rPr>
        <w:t>万元、其他支出</w:t>
      </w:r>
      <w:r>
        <w:rPr>
          <w:rFonts w:ascii="仿宋_GB2312" w:eastAsia="仿宋_GB2312"/>
          <w:color w:val="000000"/>
          <w:sz w:val="32"/>
          <w:szCs w:val="32"/>
        </w:rPr>
        <w:t>4300</w:t>
      </w:r>
      <w:r>
        <w:rPr>
          <w:rFonts w:hint="eastAsia" w:ascii="仿宋_GB2312" w:eastAsia="仿宋_GB2312"/>
          <w:color w:val="000000"/>
          <w:sz w:val="32"/>
          <w:szCs w:val="32"/>
        </w:rPr>
        <w:t>万元。</w:t>
      </w:r>
    </w:p>
    <w:p>
      <w:pPr>
        <w:numPr>
          <w:ilvl w:val="0"/>
          <w:numId w:val="1"/>
        </w:numPr>
        <w:spacing w:line="56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关于永嘉县疾病预防控制中心</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年一般公共预算当年拨款情况说明</w:t>
      </w:r>
    </w:p>
    <w:p>
      <w:pPr>
        <w:spacing w:line="560" w:lineRule="exact"/>
        <w:ind w:firstLine="642"/>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1.</w:t>
      </w:r>
      <w:r>
        <w:rPr>
          <w:rFonts w:hint="eastAsia" w:ascii="楷体_GB2312" w:hAnsi="楷体_GB2312" w:eastAsia="楷体_GB2312" w:cs="楷体_GB2312"/>
          <w:b/>
          <w:color w:val="000000"/>
          <w:sz w:val="32"/>
          <w:szCs w:val="32"/>
        </w:rPr>
        <w:t>一般公共预算当年拨款规模变化情况。</w:t>
      </w:r>
    </w:p>
    <w:p>
      <w:pPr>
        <w:spacing w:line="560" w:lineRule="exact"/>
        <w:ind w:firstLine="642"/>
      </w:pPr>
      <w:r>
        <w:rPr>
          <w:rFonts w:hint="eastAsia" w:ascii="仿宋_GB2312" w:eastAsia="仿宋_GB2312"/>
          <w:color w:val="000000"/>
          <w:sz w:val="32"/>
          <w:szCs w:val="32"/>
        </w:rPr>
        <w:t>永嘉县疾病预防控制中心</w:t>
      </w:r>
      <w:r>
        <w:rPr>
          <w:rFonts w:ascii="仿宋_GB2312" w:eastAsia="仿宋_GB2312"/>
          <w:color w:val="000000"/>
          <w:sz w:val="32"/>
          <w:szCs w:val="32"/>
        </w:rPr>
        <w:t>2021</w:t>
      </w:r>
      <w:r>
        <w:rPr>
          <w:rFonts w:hint="eastAsia" w:ascii="仿宋_GB2312" w:eastAsia="仿宋_GB2312"/>
          <w:color w:val="000000"/>
          <w:sz w:val="32"/>
          <w:szCs w:val="32"/>
        </w:rPr>
        <w:t>年一般公共预算当年拨款</w:t>
      </w:r>
      <w:r>
        <w:rPr>
          <w:rFonts w:ascii="仿宋_GB2312" w:eastAsia="仿宋_GB2312"/>
          <w:color w:val="000000"/>
          <w:sz w:val="32"/>
          <w:szCs w:val="32"/>
        </w:rPr>
        <w:t>1895.89</w:t>
      </w:r>
      <w:r>
        <w:rPr>
          <w:rFonts w:hint="eastAsia" w:ascii="仿宋_GB2312" w:eastAsia="仿宋_GB2312"/>
          <w:color w:val="000000"/>
          <w:sz w:val="32"/>
          <w:szCs w:val="32"/>
        </w:rPr>
        <w:t>万元，比上年执行数减少</w:t>
      </w:r>
      <w:r>
        <w:rPr>
          <w:rFonts w:ascii="仿宋_GB2312" w:eastAsia="仿宋_GB2312"/>
          <w:color w:val="000000"/>
          <w:sz w:val="32"/>
          <w:szCs w:val="32"/>
        </w:rPr>
        <w:t>1009.11</w:t>
      </w:r>
      <w:r>
        <w:rPr>
          <w:rFonts w:hint="eastAsia" w:ascii="仿宋_GB2312" w:eastAsia="仿宋_GB2312"/>
          <w:color w:val="000000"/>
          <w:sz w:val="32"/>
          <w:szCs w:val="32"/>
        </w:rPr>
        <w:t>万元，主要原因是</w:t>
      </w:r>
      <w:r>
        <w:rPr>
          <w:rFonts w:ascii="仿宋_GB2312" w:eastAsia="仿宋_GB2312"/>
          <w:color w:val="000000"/>
          <w:sz w:val="32"/>
          <w:szCs w:val="32"/>
        </w:rPr>
        <w:t>2020</w:t>
      </w:r>
      <w:r>
        <w:rPr>
          <w:rFonts w:hint="eastAsia" w:ascii="仿宋_GB2312" w:eastAsia="仿宋_GB2312"/>
          <w:color w:val="000000"/>
          <w:sz w:val="32"/>
          <w:szCs w:val="32"/>
        </w:rPr>
        <w:t>年突发新型冠状病毒肺炎支出突增。</w:t>
      </w:r>
    </w:p>
    <w:p>
      <w:pPr>
        <w:spacing w:line="560" w:lineRule="exact"/>
        <w:ind w:firstLine="642"/>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2.</w:t>
      </w:r>
      <w:r>
        <w:rPr>
          <w:rFonts w:hint="eastAsia" w:ascii="楷体_GB2312" w:hAnsi="楷体_GB2312" w:eastAsia="楷体_GB2312" w:cs="楷体_GB2312"/>
          <w:b/>
          <w:color w:val="000000"/>
          <w:sz w:val="32"/>
          <w:szCs w:val="32"/>
        </w:rPr>
        <w:t>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社会保障和就业（类）支出</w:t>
      </w:r>
      <w:r>
        <w:rPr>
          <w:rFonts w:ascii="仿宋_GB2312" w:eastAsia="仿宋_GB2312"/>
          <w:color w:val="000000"/>
          <w:sz w:val="32"/>
          <w:szCs w:val="32"/>
        </w:rPr>
        <w:t>131.78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2.1</w:t>
      </w:r>
      <w:r>
        <w:rPr>
          <w:rFonts w:ascii="仿宋_GB2312" w:eastAsia="仿宋_GB2312"/>
          <w:color w:val="000000"/>
          <w:sz w:val="32"/>
          <w:szCs w:val="32"/>
        </w:rPr>
        <w:t>%</w:t>
      </w:r>
      <w:r>
        <w:rPr>
          <w:rFonts w:hint="eastAsia" w:ascii="仿宋_GB2312" w:eastAsia="仿宋_GB2312"/>
          <w:color w:val="000000"/>
          <w:sz w:val="32"/>
          <w:szCs w:val="32"/>
        </w:rPr>
        <w:t>；卫生健康（类）支出</w:t>
      </w:r>
      <w:r>
        <w:rPr>
          <w:rFonts w:ascii="仿宋_GB2312" w:eastAsia="仿宋_GB2312"/>
          <w:color w:val="000000"/>
          <w:sz w:val="32"/>
          <w:szCs w:val="32"/>
        </w:rPr>
        <w:t>1764.11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28.5</w:t>
      </w:r>
      <w:r>
        <w:rPr>
          <w:rFonts w:ascii="仿宋_GB2312" w:eastAsia="仿宋_GB2312"/>
          <w:color w:val="000000"/>
          <w:sz w:val="32"/>
          <w:szCs w:val="32"/>
        </w:rPr>
        <w:t>%</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ascii="楷体_GB2312" w:hAnsi="楷体_GB2312" w:eastAsia="楷体_GB2312" w:cs="楷体_GB2312"/>
          <w:b/>
          <w:color w:val="000000"/>
          <w:sz w:val="32"/>
          <w:szCs w:val="32"/>
        </w:rPr>
        <w:t xml:space="preserve">  3.</w:t>
      </w:r>
      <w:r>
        <w:rPr>
          <w:rFonts w:hint="eastAsia" w:ascii="楷体_GB2312" w:hAnsi="楷体_GB2312" w:eastAsia="楷体_GB2312" w:cs="楷体_GB2312"/>
          <w:b/>
          <w:color w:val="000000"/>
          <w:sz w:val="32"/>
          <w:szCs w:val="32"/>
        </w:rPr>
        <w:t>一般公共预算当年拨款具体使用情况。</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）社会保障和就业支出（类）行政事业单位养老支出（款）机关事业单位基本养老保险缴费支出（项）</w:t>
      </w:r>
      <w:r>
        <w:rPr>
          <w:rFonts w:ascii="仿宋_GB2312" w:eastAsia="仿宋_GB2312"/>
          <w:color w:val="000000"/>
          <w:sz w:val="32"/>
          <w:szCs w:val="32"/>
        </w:rPr>
        <w:t>83.63</w:t>
      </w:r>
      <w:r>
        <w:rPr>
          <w:rFonts w:hint="eastAsia" w:ascii="仿宋_GB2312" w:eastAsia="仿宋_GB2312"/>
          <w:color w:val="000000"/>
          <w:sz w:val="32"/>
          <w:szCs w:val="32"/>
        </w:rPr>
        <w:t>万元，主要用于</w:t>
      </w:r>
      <w:r>
        <w:rPr>
          <w:rFonts w:hint="eastAsia" w:ascii="仿宋_GB2312" w:eastAsia="仿宋_GB2312"/>
          <w:sz w:val="32"/>
          <w:szCs w:val="32"/>
        </w:rPr>
        <w:t>实施养老保险制度由单位缴纳的基本养老保险费支出</w:t>
      </w:r>
      <w:r>
        <w:rPr>
          <w:rFonts w:hint="eastAsia" w:ascii="仿宋_GB2312" w:eastAsia="仿宋_GB2312"/>
          <w:color w:val="000000"/>
          <w:sz w:val="32"/>
          <w:szCs w:val="32"/>
        </w:rPr>
        <w:t>。</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）社会保障和就业支出（类）行政事业单位养老支出（款）机关事业单位职业年金缴费支出（项）</w:t>
      </w:r>
      <w:r>
        <w:rPr>
          <w:rFonts w:ascii="仿宋_GB2312" w:eastAsia="仿宋_GB2312"/>
          <w:color w:val="000000"/>
          <w:sz w:val="32"/>
          <w:szCs w:val="32"/>
        </w:rPr>
        <w:t>41.82</w:t>
      </w:r>
      <w:r>
        <w:rPr>
          <w:rFonts w:hint="eastAsia" w:ascii="仿宋_GB2312" w:eastAsia="仿宋_GB2312"/>
          <w:color w:val="000000"/>
          <w:sz w:val="32"/>
          <w:szCs w:val="32"/>
        </w:rPr>
        <w:t>万元，主要用于</w:t>
      </w:r>
      <w:r>
        <w:rPr>
          <w:rFonts w:hint="eastAsia" w:ascii="仿宋_GB2312" w:eastAsia="仿宋_GB2312"/>
          <w:sz w:val="32"/>
          <w:szCs w:val="32"/>
        </w:rPr>
        <w:t>实施养老保险制度由单位缴纳的职业年金支出</w:t>
      </w:r>
      <w:r>
        <w:rPr>
          <w:rFonts w:hint="eastAsia" w:ascii="仿宋_GB2312" w:eastAsia="仿宋_GB2312"/>
          <w:color w:val="000000"/>
          <w:sz w:val="32"/>
          <w:szCs w:val="32"/>
        </w:rPr>
        <w:t>。</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）社会保障和就业支出（类）其他社会保障和就业支出（款）其他社会保障和就业支出（项）</w:t>
      </w:r>
      <w:r>
        <w:rPr>
          <w:rFonts w:ascii="仿宋_GB2312" w:eastAsia="仿宋_GB2312"/>
          <w:color w:val="000000"/>
          <w:sz w:val="32"/>
          <w:szCs w:val="32"/>
        </w:rPr>
        <w:t>6.33</w:t>
      </w:r>
      <w:r>
        <w:rPr>
          <w:rFonts w:hint="eastAsia" w:ascii="仿宋_GB2312" w:eastAsia="仿宋_GB2312"/>
          <w:color w:val="000000"/>
          <w:sz w:val="32"/>
          <w:szCs w:val="32"/>
        </w:rPr>
        <w:t>万元，主要用于</w:t>
      </w:r>
      <w:r>
        <w:rPr>
          <w:rFonts w:hint="eastAsia" w:ascii="仿宋_GB2312" w:eastAsia="仿宋_GB2312"/>
          <w:sz w:val="32"/>
          <w:szCs w:val="32"/>
        </w:rPr>
        <w:t>缴纳职工</w:t>
      </w:r>
      <w:r>
        <w:rPr>
          <w:rFonts w:hint="eastAsia" w:ascii="仿宋_GB2312" w:hAnsi="宋体" w:eastAsia="仿宋_GB2312" w:cs="仿宋_GB2312"/>
          <w:sz w:val="31"/>
          <w:szCs w:val="31"/>
          <w:shd w:val="clear" w:color="auto" w:fill="FFFFFF"/>
        </w:rPr>
        <w:t>住院医疗救助、工伤保险、生育保险、</w:t>
      </w:r>
      <w:r>
        <w:rPr>
          <w:rFonts w:hint="eastAsia" w:ascii="仿宋_GB2312" w:eastAsia="仿宋_GB2312"/>
          <w:sz w:val="32"/>
          <w:szCs w:val="32"/>
        </w:rPr>
        <w:t>失业保险等其他社保缴费支出</w:t>
      </w:r>
      <w:r>
        <w:rPr>
          <w:rFonts w:hint="eastAsia" w:ascii="仿宋_GB2312" w:eastAsia="仿宋_GB2312"/>
          <w:color w:val="000000"/>
          <w:sz w:val="32"/>
          <w:szCs w:val="32"/>
        </w:rPr>
        <w:t>。</w:t>
      </w:r>
    </w:p>
    <w:p>
      <w:pPr>
        <w:pStyle w:val="2"/>
        <w:ind w:firstLine="640"/>
        <w:rPr>
          <w:sz w:val="32"/>
          <w:szCs w:val="32"/>
        </w:rPr>
      </w:pPr>
      <w:r>
        <w:rPr>
          <w:rFonts w:hint="eastAsia"/>
          <w:sz w:val="32"/>
          <w:szCs w:val="32"/>
        </w:rPr>
        <w:t>（</w:t>
      </w:r>
      <w:r>
        <w:rPr>
          <w:sz w:val="32"/>
          <w:szCs w:val="32"/>
        </w:rPr>
        <w:t>4</w:t>
      </w:r>
      <w:r>
        <w:rPr>
          <w:rFonts w:hint="eastAsia"/>
          <w:sz w:val="32"/>
          <w:szCs w:val="32"/>
        </w:rPr>
        <w:t>）卫生健康支出（类）公共卫生（款）疾病预防控制机构（项）</w:t>
      </w:r>
      <w:r>
        <w:rPr>
          <w:sz w:val="32"/>
          <w:szCs w:val="32"/>
        </w:rPr>
        <w:t>1295.98</w:t>
      </w:r>
      <w:r>
        <w:rPr>
          <w:rFonts w:hint="eastAsia"/>
          <w:sz w:val="32"/>
          <w:szCs w:val="32"/>
        </w:rPr>
        <w:t>万元，主要用于疾病预防控制机构支出。</w:t>
      </w:r>
    </w:p>
    <w:p>
      <w:pPr>
        <w:pStyle w:val="2"/>
        <w:ind w:firstLine="640" w:firstLineChars="200"/>
      </w:pPr>
      <w:r>
        <w:rPr>
          <w:rFonts w:hint="eastAsia"/>
          <w:sz w:val="32"/>
          <w:szCs w:val="32"/>
        </w:rPr>
        <w:t>（</w:t>
      </w:r>
      <w:r>
        <w:rPr>
          <w:sz w:val="32"/>
          <w:szCs w:val="32"/>
        </w:rPr>
        <w:t>5</w:t>
      </w:r>
      <w:r>
        <w:rPr>
          <w:rFonts w:hint="eastAsia"/>
          <w:sz w:val="32"/>
          <w:szCs w:val="32"/>
        </w:rPr>
        <w:t>）卫生健康支出（类）公共卫生（款）重大公共卫生服务（项）</w:t>
      </w:r>
      <w:r>
        <w:rPr>
          <w:sz w:val="32"/>
          <w:szCs w:val="32"/>
        </w:rPr>
        <w:t>264</w:t>
      </w:r>
      <w:r>
        <w:rPr>
          <w:rFonts w:hint="eastAsia"/>
          <w:sz w:val="32"/>
          <w:szCs w:val="32"/>
        </w:rPr>
        <w:t>万元，主要用于开展重大公共卫生服务的支出。</w:t>
      </w:r>
    </w:p>
    <w:p>
      <w:pPr>
        <w:pStyle w:val="2"/>
        <w:ind w:firstLine="640"/>
        <w:rPr>
          <w:sz w:val="32"/>
          <w:szCs w:val="32"/>
        </w:rPr>
      </w:pPr>
      <w:r>
        <w:rPr>
          <w:rFonts w:hint="eastAsia"/>
          <w:sz w:val="32"/>
          <w:szCs w:val="32"/>
        </w:rPr>
        <w:t>（</w:t>
      </w:r>
      <w:r>
        <w:rPr>
          <w:sz w:val="32"/>
          <w:szCs w:val="32"/>
        </w:rPr>
        <w:t>6</w:t>
      </w:r>
      <w:r>
        <w:rPr>
          <w:rFonts w:hint="eastAsia"/>
          <w:sz w:val="32"/>
          <w:szCs w:val="32"/>
        </w:rPr>
        <w:t>）卫生健康支出（类）公共卫生（款）突发公共卫生事件应急处理（项）</w:t>
      </w:r>
      <w:r>
        <w:rPr>
          <w:sz w:val="32"/>
          <w:szCs w:val="32"/>
        </w:rPr>
        <w:t>10</w:t>
      </w:r>
      <w:r>
        <w:rPr>
          <w:rFonts w:hint="eastAsia"/>
          <w:sz w:val="32"/>
          <w:szCs w:val="32"/>
        </w:rPr>
        <w:t>万元，主要用于开展突发公共卫生事件应急处理的支出。</w:t>
      </w:r>
    </w:p>
    <w:p>
      <w:pPr>
        <w:pStyle w:val="2"/>
        <w:ind w:firstLine="640"/>
        <w:rPr>
          <w:sz w:val="32"/>
          <w:szCs w:val="32"/>
        </w:rPr>
      </w:pPr>
      <w:r>
        <w:rPr>
          <w:rFonts w:hint="eastAsia"/>
          <w:sz w:val="32"/>
          <w:szCs w:val="32"/>
        </w:rPr>
        <w:t>（</w:t>
      </w:r>
      <w:r>
        <w:rPr>
          <w:sz w:val="32"/>
          <w:szCs w:val="32"/>
        </w:rPr>
        <w:t>7</w:t>
      </w:r>
      <w:r>
        <w:rPr>
          <w:rFonts w:hint="eastAsia"/>
          <w:sz w:val="32"/>
          <w:szCs w:val="32"/>
        </w:rPr>
        <w:t>）卫生健康支出（类）公共卫生（款）其他公共卫生支出（项）</w:t>
      </w:r>
      <w:r>
        <w:rPr>
          <w:sz w:val="32"/>
          <w:szCs w:val="32"/>
        </w:rPr>
        <w:t>65</w:t>
      </w:r>
      <w:r>
        <w:rPr>
          <w:rFonts w:hint="eastAsia"/>
          <w:sz w:val="32"/>
          <w:szCs w:val="32"/>
        </w:rPr>
        <w:t>万元，主要用于其他公共卫生支出。</w:t>
      </w:r>
    </w:p>
    <w:p>
      <w:pPr>
        <w:pStyle w:val="2"/>
        <w:ind w:firstLine="640"/>
        <w:rPr>
          <w:sz w:val="32"/>
          <w:szCs w:val="32"/>
        </w:rPr>
      </w:pPr>
      <w:r>
        <w:rPr>
          <w:rFonts w:hint="eastAsia"/>
          <w:sz w:val="32"/>
          <w:szCs w:val="32"/>
        </w:rPr>
        <w:t>（</w:t>
      </w:r>
      <w:r>
        <w:rPr>
          <w:sz w:val="32"/>
          <w:szCs w:val="32"/>
        </w:rPr>
        <w:t>8</w:t>
      </w:r>
      <w:r>
        <w:rPr>
          <w:rFonts w:hint="eastAsia"/>
          <w:sz w:val="32"/>
          <w:szCs w:val="32"/>
        </w:rPr>
        <w:t>）卫生健康支出（类）行政事业单位医疗（款）事业单位医疗（项）</w:t>
      </w:r>
      <w:r>
        <w:rPr>
          <w:sz w:val="32"/>
          <w:szCs w:val="32"/>
        </w:rPr>
        <w:t>16.48</w:t>
      </w:r>
      <w:r>
        <w:rPr>
          <w:rFonts w:hint="eastAsia"/>
          <w:sz w:val="32"/>
          <w:szCs w:val="32"/>
        </w:rPr>
        <w:t>万元，主要用于</w:t>
      </w:r>
      <w:r>
        <w:rPr>
          <w:rFonts w:hint="eastAsia"/>
          <w:color w:val="auto"/>
          <w:sz w:val="32"/>
          <w:szCs w:val="32"/>
        </w:rPr>
        <w:t>基本医疗保险缴费经费的支出</w:t>
      </w:r>
      <w:r>
        <w:rPr>
          <w:rFonts w:hint="eastAsia"/>
          <w:sz w:val="32"/>
          <w:szCs w:val="32"/>
        </w:rPr>
        <w:t>。</w:t>
      </w:r>
    </w:p>
    <w:p>
      <w:pPr>
        <w:pStyle w:val="2"/>
        <w:ind w:firstLine="640"/>
        <w:rPr>
          <w:sz w:val="32"/>
          <w:szCs w:val="32"/>
        </w:rPr>
      </w:pPr>
      <w:r>
        <w:rPr>
          <w:rFonts w:hint="eastAsia"/>
          <w:sz w:val="32"/>
          <w:szCs w:val="32"/>
        </w:rPr>
        <w:t>（</w:t>
      </w:r>
      <w:r>
        <w:rPr>
          <w:sz w:val="32"/>
          <w:szCs w:val="32"/>
        </w:rPr>
        <w:t>9</w:t>
      </w:r>
      <w:r>
        <w:rPr>
          <w:rFonts w:hint="eastAsia"/>
          <w:sz w:val="32"/>
          <w:szCs w:val="32"/>
        </w:rPr>
        <w:t>）卫生健康支出（类）行政事业单位医疗（款）公务员医疗补助（项）</w:t>
      </w:r>
      <w:r>
        <w:rPr>
          <w:sz w:val="32"/>
          <w:szCs w:val="32"/>
        </w:rPr>
        <w:t>22.65</w:t>
      </w:r>
      <w:r>
        <w:rPr>
          <w:rFonts w:hint="eastAsia"/>
          <w:sz w:val="32"/>
          <w:szCs w:val="32"/>
        </w:rPr>
        <w:t>万元，主要用于</w:t>
      </w:r>
      <w:r>
        <w:rPr>
          <w:rFonts w:hint="eastAsia"/>
          <w:color w:val="auto"/>
          <w:sz w:val="32"/>
          <w:szCs w:val="32"/>
        </w:rPr>
        <w:t>为职工缴纳的公务员医疗补助经费支出</w:t>
      </w:r>
      <w:r>
        <w:rPr>
          <w:rFonts w:hint="eastAsia"/>
          <w:sz w:val="32"/>
          <w:szCs w:val="32"/>
        </w:rPr>
        <w:t>。</w:t>
      </w:r>
    </w:p>
    <w:p>
      <w:pPr>
        <w:pStyle w:val="2"/>
        <w:ind w:firstLine="640"/>
        <w:rPr>
          <w:sz w:val="32"/>
          <w:szCs w:val="32"/>
        </w:rPr>
      </w:pPr>
      <w:r>
        <w:rPr>
          <w:rFonts w:hint="eastAsia"/>
          <w:sz w:val="32"/>
          <w:szCs w:val="32"/>
        </w:rPr>
        <w:t>（</w:t>
      </w:r>
      <w:r>
        <w:rPr>
          <w:sz w:val="32"/>
          <w:szCs w:val="32"/>
        </w:rPr>
        <w:t>10</w:t>
      </w:r>
      <w:r>
        <w:rPr>
          <w:rFonts w:hint="eastAsia"/>
          <w:sz w:val="32"/>
          <w:szCs w:val="32"/>
        </w:rPr>
        <w:t>）卫生健康支出（类）其他卫生健康支出（款）其他卫生健康支出（项）</w:t>
      </w:r>
      <w:r>
        <w:rPr>
          <w:sz w:val="32"/>
          <w:szCs w:val="32"/>
        </w:rPr>
        <w:t>90</w:t>
      </w:r>
      <w:r>
        <w:rPr>
          <w:rFonts w:hint="eastAsia"/>
          <w:sz w:val="32"/>
          <w:szCs w:val="32"/>
        </w:rPr>
        <w:t>万元，主要用于其他卫生健康支出。</w:t>
      </w:r>
    </w:p>
    <w:p>
      <w:pPr>
        <w:spacing w:line="560" w:lineRule="exact"/>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 xml:space="preserve">    </w:t>
      </w:r>
      <w:r>
        <w:rPr>
          <w:rFonts w:hint="eastAsia" w:ascii="楷体_GB2312" w:hAnsi="楷体_GB2312" w:eastAsia="楷体_GB2312" w:cs="楷体_GB2312"/>
          <w:b/>
          <w:color w:val="000000"/>
          <w:sz w:val="32"/>
          <w:szCs w:val="32"/>
        </w:rPr>
        <w:t>（六）</w:t>
      </w:r>
      <w:r>
        <w:rPr>
          <w:rFonts w:hint="eastAsia" w:ascii="仿宋_GB2312" w:hAnsi="楷体_GB2312" w:eastAsia="仿宋_GB2312" w:cs="楷体_GB2312"/>
          <w:b/>
          <w:color w:val="000000"/>
          <w:sz w:val="32"/>
          <w:szCs w:val="32"/>
        </w:rPr>
        <w:t>关于永嘉县疾病预防控制中心</w:t>
      </w:r>
      <w:r>
        <w:rPr>
          <w:rFonts w:ascii="仿宋_GB2312" w:hAnsi="楷体_GB2312" w:eastAsia="仿宋_GB2312" w:cs="楷体_GB2312"/>
          <w:b/>
          <w:color w:val="000000"/>
          <w:sz w:val="32"/>
          <w:szCs w:val="32"/>
        </w:rPr>
        <w:t>2021</w:t>
      </w:r>
      <w:r>
        <w:rPr>
          <w:rFonts w:hint="eastAsia" w:ascii="仿宋_GB2312" w:hAnsi="楷体_GB2312" w:eastAsia="仿宋_GB2312" w:cs="楷体_GB2312"/>
          <w:b/>
          <w:color w:val="000000"/>
          <w:sz w:val="32"/>
          <w:szCs w:val="32"/>
        </w:rPr>
        <w:t>年一般公共预算基本支出情况说明</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rPr>
        <w:t>永嘉县疾病预防控制中心</w:t>
      </w:r>
      <w:r>
        <w:rPr>
          <w:rFonts w:ascii="仿宋_GB2312" w:eastAsia="仿宋_GB2312"/>
          <w:color w:val="000000"/>
          <w:sz w:val="32"/>
          <w:szCs w:val="32"/>
        </w:rPr>
        <w:t>2021</w:t>
      </w:r>
      <w:r>
        <w:rPr>
          <w:rFonts w:hint="eastAsia" w:ascii="仿宋_GB2312" w:eastAsia="仿宋_GB2312"/>
          <w:color w:val="000000"/>
          <w:sz w:val="32"/>
          <w:szCs w:val="32"/>
        </w:rPr>
        <w:t>年一般公共预算基本支出</w:t>
      </w:r>
      <w:r>
        <w:rPr>
          <w:rFonts w:ascii="仿宋_GB2312" w:eastAsia="仿宋_GB2312"/>
          <w:color w:val="000000"/>
          <w:sz w:val="32"/>
          <w:szCs w:val="32"/>
        </w:rPr>
        <w:t>1444.89</w:t>
      </w:r>
      <w:r>
        <w:rPr>
          <w:rFonts w:hint="eastAsia" w:ascii="仿宋_GB2312" w:eastAsia="仿宋_GB2312"/>
          <w:color w:val="000000"/>
          <w:sz w:val="32"/>
          <w:szCs w:val="32"/>
        </w:rPr>
        <w:t>万元，其中：</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rPr>
        <w:t>人员经费</w:t>
      </w:r>
      <w:r>
        <w:rPr>
          <w:rFonts w:ascii="仿宋_GB2312" w:eastAsia="仿宋_GB2312"/>
          <w:color w:val="000000"/>
          <w:sz w:val="32"/>
          <w:szCs w:val="32"/>
        </w:rPr>
        <w:t>1293.51</w:t>
      </w:r>
      <w:r>
        <w:rPr>
          <w:rFonts w:hint="eastAsia" w:ascii="仿宋_GB2312" w:eastAsia="仿宋_GB2312"/>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医疗费补助；</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rPr>
        <w:t>公用经费</w:t>
      </w:r>
      <w:r>
        <w:rPr>
          <w:rFonts w:ascii="仿宋_GB2312" w:eastAsia="仿宋_GB2312"/>
          <w:color w:val="000000"/>
          <w:sz w:val="32"/>
          <w:szCs w:val="32"/>
        </w:rPr>
        <w:t>151.38</w:t>
      </w:r>
      <w:r>
        <w:rPr>
          <w:rFonts w:hint="eastAsia" w:ascii="仿宋_GB2312" w:eastAsia="仿宋_GB2312"/>
          <w:color w:val="000000"/>
          <w:sz w:val="32"/>
          <w:szCs w:val="32"/>
        </w:rPr>
        <w:t>万元，主要包括：办公费、印刷费、水费、电费、邮电费、工会经费、福利费、其他交通费用、其他商品和服务支出、办公设备购置。</w:t>
      </w:r>
    </w:p>
    <w:p>
      <w:pPr>
        <w:spacing w:line="56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（七）关于永嘉县疾病预防控制中心</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年政府性基金预算支出情况说明</w:t>
      </w:r>
    </w:p>
    <w:p>
      <w:pPr>
        <w:spacing w:line="560" w:lineRule="exact"/>
        <w:ind w:firstLine="642"/>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1.</w:t>
      </w:r>
      <w:r>
        <w:rPr>
          <w:rFonts w:hint="eastAsia" w:ascii="楷体_GB2312" w:hAnsi="楷体_GB2312" w:eastAsia="楷体_GB2312" w:cs="楷体_GB2312"/>
          <w:b/>
          <w:color w:val="000000"/>
          <w:sz w:val="32"/>
          <w:szCs w:val="32"/>
        </w:rPr>
        <w:t>政府性基金预算当年拨款规模变化情况。</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rPr>
        <w:t>永嘉县疾病预防控制中心</w:t>
      </w:r>
      <w:r>
        <w:rPr>
          <w:rFonts w:ascii="仿宋_GB2312" w:eastAsia="仿宋_GB2312"/>
          <w:color w:val="000000"/>
          <w:sz w:val="32"/>
          <w:szCs w:val="32"/>
        </w:rPr>
        <w:t>2021</w:t>
      </w:r>
      <w:r>
        <w:rPr>
          <w:rFonts w:hint="eastAsia" w:ascii="仿宋_GB2312" w:eastAsia="仿宋_GB2312"/>
          <w:color w:val="000000"/>
          <w:sz w:val="32"/>
          <w:szCs w:val="32"/>
        </w:rPr>
        <w:t>年政府性基金预算当年拨款</w:t>
      </w:r>
      <w:r>
        <w:rPr>
          <w:rFonts w:ascii="仿宋_GB2312" w:eastAsia="仿宋_GB2312"/>
          <w:color w:val="000000"/>
          <w:sz w:val="32"/>
          <w:szCs w:val="32"/>
        </w:rPr>
        <w:t>4300</w:t>
      </w:r>
      <w:r>
        <w:rPr>
          <w:rFonts w:hint="eastAsia" w:ascii="仿宋_GB2312" w:eastAsia="仿宋_GB2312"/>
          <w:color w:val="000000"/>
          <w:sz w:val="32"/>
          <w:szCs w:val="32"/>
        </w:rPr>
        <w:t>万元，比</w:t>
      </w:r>
      <w:r>
        <w:rPr>
          <w:rFonts w:ascii="仿宋_GB2312" w:eastAsia="仿宋_GB2312"/>
          <w:color w:val="000000"/>
          <w:sz w:val="32"/>
          <w:szCs w:val="32"/>
        </w:rPr>
        <w:t>2020</w:t>
      </w:r>
      <w:r>
        <w:rPr>
          <w:rFonts w:hint="eastAsia" w:ascii="仿宋_GB2312" w:eastAsia="仿宋_GB2312"/>
          <w:color w:val="000000"/>
          <w:sz w:val="32"/>
          <w:szCs w:val="32"/>
        </w:rPr>
        <w:t>年执行数增加</w:t>
      </w:r>
      <w:r>
        <w:rPr>
          <w:rFonts w:ascii="仿宋_GB2312" w:eastAsia="仿宋_GB2312"/>
          <w:color w:val="000000"/>
          <w:sz w:val="32"/>
          <w:szCs w:val="32"/>
        </w:rPr>
        <w:t>195</w:t>
      </w:r>
      <w:r>
        <w:rPr>
          <w:rFonts w:hint="eastAsia" w:ascii="仿宋_GB2312" w:eastAsia="仿宋_GB2312"/>
          <w:color w:val="000000"/>
          <w:sz w:val="32"/>
          <w:szCs w:val="32"/>
        </w:rPr>
        <w:t>万元，</w:t>
      </w:r>
      <w:r>
        <w:rPr>
          <w:rFonts w:hint="eastAsia" w:ascii="仿宋_GB2312" w:eastAsia="仿宋_GB2312"/>
          <w:sz w:val="32"/>
          <w:szCs w:val="32"/>
        </w:rPr>
        <w:t>主要是非免疫规划疫苗如九价</w:t>
      </w:r>
      <w:r>
        <w:rPr>
          <w:rFonts w:ascii="仿宋_GB2312" w:eastAsia="仿宋_GB2312"/>
          <w:sz w:val="32"/>
          <w:szCs w:val="32"/>
        </w:rPr>
        <w:t>HPV</w:t>
      </w:r>
      <w:r>
        <w:rPr>
          <w:rFonts w:hint="eastAsia" w:ascii="仿宋_GB2312" w:eastAsia="仿宋_GB2312"/>
          <w:sz w:val="32"/>
          <w:szCs w:val="32"/>
        </w:rPr>
        <w:t>疫苗、四价</w:t>
      </w:r>
      <w:r>
        <w:rPr>
          <w:rFonts w:ascii="仿宋_GB2312" w:eastAsia="仿宋_GB2312"/>
          <w:sz w:val="32"/>
          <w:szCs w:val="32"/>
        </w:rPr>
        <w:t>HPV</w:t>
      </w:r>
      <w:r>
        <w:rPr>
          <w:rFonts w:hint="eastAsia" w:ascii="仿宋_GB2312" w:eastAsia="仿宋_GB2312"/>
          <w:sz w:val="32"/>
          <w:szCs w:val="32"/>
        </w:rPr>
        <w:t>疫苗、轮状病毒疫苗等增加购入</w:t>
      </w:r>
      <w:r>
        <w:rPr>
          <w:rFonts w:hint="eastAsia" w:ascii="仿宋_GB2312" w:eastAsia="仿宋_GB2312"/>
          <w:color w:val="000000"/>
          <w:sz w:val="32"/>
          <w:szCs w:val="32"/>
        </w:rPr>
        <w:t>。</w:t>
      </w:r>
    </w:p>
    <w:p>
      <w:pPr>
        <w:spacing w:line="560" w:lineRule="exact"/>
        <w:ind w:firstLine="642"/>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2.</w:t>
      </w:r>
      <w:r>
        <w:rPr>
          <w:rFonts w:hint="eastAsia" w:ascii="楷体_GB2312" w:hAnsi="楷体_GB2312" w:eastAsia="楷体_GB2312" w:cs="楷体_GB2312"/>
          <w:b/>
          <w:color w:val="000000"/>
          <w:sz w:val="32"/>
          <w:szCs w:val="32"/>
        </w:rPr>
        <w:t>政府性基金预算当年拨款结构情况。</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其他（类）支出</w:t>
      </w:r>
      <w:r>
        <w:rPr>
          <w:rFonts w:ascii="仿宋_GB2312" w:eastAsia="仿宋_GB2312"/>
          <w:color w:val="000000"/>
          <w:sz w:val="32"/>
          <w:szCs w:val="32"/>
        </w:rPr>
        <w:t>4300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69.4</w:t>
      </w:r>
      <w:bookmarkStart w:id="0" w:name="_GoBack"/>
      <w:bookmarkEnd w:id="0"/>
      <w:r>
        <w:rPr>
          <w:rFonts w:ascii="仿宋_GB2312" w:eastAsia="仿宋_GB2312"/>
          <w:color w:val="000000"/>
          <w:sz w:val="32"/>
          <w:szCs w:val="32"/>
        </w:rPr>
        <w:t>%</w:t>
      </w:r>
      <w:r>
        <w:rPr>
          <w:rFonts w:hint="eastAsia" w:ascii="仿宋_GB2312" w:eastAsia="仿宋_GB2312"/>
          <w:color w:val="000000"/>
          <w:sz w:val="32"/>
          <w:szCs w:val="32"/>
        </w:rPr>
        <w:t>。</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ascii="楷体_GB2312" w:hAnsi="楷体_GB2312" w:eastAsia="楷体_GB2312" w:cs="楷体_GB2312"/>
          <w:b/>
          <w:color w:val="000000"/>
          <w:sz w:val="32"/>
          <w:szCs w:val="32"/>
        </w:rPr>
        <w:t xml:space="preserve">  3.</w:t>
      </w:r>
      <w:r>
        <w:rPr>
          <w:rFonts w:hint="eastAsia" w:ascii="楷体_GB2312" w:hAnsi="楷体_GB2312" w:eastAsia="楷体_GB2312" w:cs="楷体_GB2312"/>
          <w:b/>
          <w:color w:val="000000"/>
          <w:sz w:val="32"/>
          <w:szCs w:val="32"/>
        </w:rPr>
        <w:t>政府性基金预算当年拨款具体使用情况。</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）其他支出（类）其他政府性基金及对应专项债务收入安排的支出（款）其他政府性基金安排的支出（项）</w:t>
      </w:r>
      <w:r>
        <w:rPr>
          <w:rFonts w:ascii="仿宋_GB2312" w:eastAsia="仿宋_GB2312"/>
          <w:color w:val="000000"/>
          <w:sz w:val="32"/>
          <w:szCs w:val="32"/>
        </w:rPr>
        <w:t>4300</w:t>
      </w:r>
      <w:r>
        <w:rPr>
          <w:rFonts w:hint="eastAsia" w:ascii="仿宋_GB2312" w:eastAsia="仿宋_GB2312"/>
          <w:color w:val="000000"/>
          <w:sz w:val="32"/>
          <w:szCs w:val="32"/>
        </w:rPr>
        <w:t>万元，主要用于非免疫规划疫苗采购。</w:t>
      </w:r>
    </w:p>
    <w:p>
      <w:pPr>
        <w:spacing w:line="56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（八）关于永嘉县疾病预防控制中心</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spacing w:line="560" w:lineRule="exact"/>
        <w:ind w:firstLine="640" w:firstLineChars="200"/>
        <w:rPr>
          <w:rFonts w:ascii="仿宋_GB2312" w:hAnsi="仿宋_GB2312" w:eastAsia="仿宋_GB2312"/>
          <w:sz w:val="32"/>
        </w:rPr>
      </w:pPr>
      <w:r>
        <w:rPr>
          <w:rFonts w:hint="eastAsia" w:ascii="仿宋_GB2312" w:eastAsia="仿宋_GB2312"/>
          <w:color w:val="000000"/>
          <w:sz w:val="32"/>
          <w:szCs w:val="32"/>
        </w:rPr>
        <w:t>永嘉县疾病预防控制中心</w:t>
      </w:r>
      <w:r>
        <w:rPr>
          <w:rFonts w:ascii="仿宋_GB2312" w:hAnsi="仿宋_GB2312" w:eastAsia="仿宋_GB2312"/>
          <w:sz w:val="32"/>
        </w:rPr>
        <w:t>2021</w:t>
      </w:r>
      <w:r>
        <w:rPr>
          <w:rFonts w:hint="eastAsia" w:ascii="仿宋_GB2312" w:hAnsi="仿宋_GB2312" w:eastAsia="仿宋_GB2312"/>
          <w:sz w:val="32"/>
        </w:rPr>
        <w:t>年“三公”经费预算数为</w:t>
      </w:r>
      <w:r>
        <w:rPr>
          <w:rFonts w:ascii="仿宋_GB2312" w:eastAsia="仿宋_GB2312"/>
          <w:color w:val="000000"/>
          <w:sz w:val="32"/>
          <w:szCs w:val="32"/>
        </w:rPr>
        <w:t>0</w:t>
      </w:r>
      <w:r>
        <w:rPr>
          <w:rFonts w:hint="eastAsia" w:ascii="仿宋_GB2312" w:hAnsi="仿宋_GB2312" w:eastAsia="仿宋_GB2312"/>
          <w:sz w:val="32"/>
        </w:rPr>
        <w:t>万元，</w:t>
      </w:r>
      <w:r>
        <w:rPr>
          <w:rFonts w:hint="eastAsia" w:ascii="仿宋_GB2312" w:hAnsi="仿宋_GB2312" w:eastAsia="仿宋_GB2312"/>
          <w:sz w:val="32"/>
          <w:shd w:val="clear" w:color="auto" w:fill="FFFFFF"/>
        </w:rPr>
        <w:t>比上年执行数减少</w:t>
      </w:r>
      <w:r>
        <w:rPr>
          <w:rFonts w:ascii="仿宋_GB2312" w:hAnsi="仿宋_GB2312" w:eastAsia="仿宋_GB2312"/>
          <w:sz w:val="32"/>
          <w:shd w:val="clear" w:color="auto" w:fill="FFFFFF"/>
        </w:rPr>
        <w:t>59</w:t>
      </w:r>
      <w:r>
        <w:rPr>
          <w:rFonts w:hint="eastAsia" w:ascii="仿宋_GB2312" w:hAnsi="仿宋_GB2312" w:eastAsia="仿宋_GB2312"/>
          <w:sz w:val="32"/>
          <w:shd w:val="clear" w:color="auto" w:fill="FFFFFF"/>
        </w:rPr>
        <w:t>万元，下降</w:t>
      </w:r>
      <w:r>
        <w:rPr>
          <w:rFonts w:ascii="仿宋_GB2312" w:hAnsi="仿宋_GB2312" w:eastAsia="仿宋_GB2312"/>
          <w:sz w:val="32"/>
          <w:shd w:val="clear" w:color="auto" w:fill="FFFFFF"/>
        </w:rPr>
        <w:t>100%</w:t>
      </w:r>
      <w:r>
        <w:rPr>
          <w:rFonts w:hint="eastAsia" w:ascii="仿宋_GB2312" w:hAnsi="仿宋_GB2312" w:eastAsia="仿宋_GB2312"/>
          <w:sz w:val="32"/>
        </w:rPr>
        <w:t>，具体如下：</w:t>
      </w:r>
    </w:p>
    <w:p>
      <w:pPr>
        <w:pStyle w:val="2"/>
        <w:ind w:firstLine="640" w:firstLineChars="200"/>
        <w:rPr>
          <w:b/>
          <w:bCs/>
          <w:sz w:val="32"/>
          <w:szCs w:val="32"/>
        </w:rPr>
      </w:pPr>
      <w:r>
        <w:rPr>
          <w:rFonts w:cs="仿宋_GB2312"/>
          <w:color w:val="auto"/>
          <w:sz w:val="32"/>
          <w:szCs w:val="32"/>
        </w:rPr>
        <w:t>1.</w:t>
      </w:r>
      <w:r>
        <w:rPr>
          <w:rFonts w:hint="eastAsia" w:cs="仿宋_GB2312"/>
          <w:color w:val="auto"/>
          <w:sz w:val="32"/>
          <w:szCs w:val="32"/>
        </w:rPr>
        <w:t>因公出国（境）费用：</w:t>
      </w:r>
      <w:r>
        <w:rPr>
          <w:rFonts w:cs="仿宋_GB2312"/>
          <w:sz w:val="32"/>
          <w:szCs w:val="32"/>
        </w:rPr>
        <w:t>2021</w:t>
      </w:r>
      <w:r>
        <w:rPr>
          <w:rFonts w:hint="eastAsia" w:cs="仿宋_GB2312"/>
          <w:sz w:val="32"/>
          <w:szCs w:val="32"/>
        </w:rPr>
        <w:t>年安排因公出国（境）费用预算</w:t>
      </w:r>
      <w:r>
        <w:rPr>
          <w:sz w:val="32"/>
          <w:szCs w:val="32"/>
        </w:rPr>
        <w:t>0</w:t>
      </w:r>
      <w:r>
        <w:rPr>
          <w:rFonts w:hint="eastAsia" w:cs="仿宋_GB2312"/>
          <w:sz w:val="32"/>
          <w:szCs w:val="32"/>
        </w:rPr>
        <w:t>万元，与</w:t>
      </w:r>
      <w:r>
        <w:rPr>
          <w:rFonts w:cs="仿宋_GB2312"/>
          <w:sz w:val="32"/>
          <w:szCs w:val="32"/>
        </w:rPr>
        <w:t>2020</w:t>
      </w:r>
      <w:r>
        <w:rPr>
          <w:rFonts w:hint="eastAsia" w:cs="仿宋_GB2312"/>
          <w:sz w:val="32"/>
          <w:szCs w:val="32"/>
        </w:rPr>
        <w:t>年执行数持平。</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年安排公务接待费预算</w:t>
      </w:r>
      <w:r>
        <w:rPr>
          <w:rFonts w:ascii="仿宋_GB2312" w:eastAsia="仿宋_GB2312"/>
          <w:color w:val="000000"/>
          <w:sz w:val="32"/>
          <w:szCs w:val="32"/>
        </w:rPr>
        <w:t>0</w:t>
      </w:r>
      <w:r>
        <w:rPr>
          <w:rFonts w:hint="eastAsia" w:ascii="仿宋_GB2312" w:hAnsi="仿宋_GB2312" w:eastAsia="仿宋_GB2312" w:cs="仿宋_GB2312"/>
          <w:sz w:val="32"/>
          <w:szCs w:val="32"/>
        </w:rPr>
        <w:t>万元，比上年执行数下降</w:t>
      </w:r>
      <w:r>
        <w:rPr>
          <w:rFonts w:ascii="仿宋_GB2312" w:eastAsia="仿宋_GB2312"/>
          <w:color w:val="000000"/>
          <w:sz w:val="32"/>
          <w:szCs w:val="32"/>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。主要用于接待上级检查考核等支出。减少的主要原因是预算金额操作失误。</w:t>
      </w:r>
    </w:p>
    <w:p>
      <w:pPr>
        <w:pStyle w:val="17"/>
        <w:spacing w:line="560" w:lineRule="exact"/>
        <w:ind w:firstLine="640" w:firstLineChars="200"/>
        <w:rPr>
          <w:rFonts w:ascii="仿宋_GB2312" w:eastAsia="仿宋_GB2312"/>
          <w:b/>
          <w:bCs/>
          <w:color w:val="000000"/>
          <w:sz w:val="32"/>
          <w:szCs w:val="32"/>
        </w:rPr>
      </w:pPr>
      <w:r>
        <w:rPr>
          <w:rFonts w:ascii="仿宋_GB2312" w:eastAsia="仿宋_GB2312"/>
          <w:sz w:val="32"/>
          <w:szCs w:val="32"/>
        </w:rPr>
        <w:t>3.</w:t>
      </w:r>
      <w:r>
        <w:rPr>
          <w:rFonts w:hint="eastAsia" w:ascii="仿宋_GB2312" w:eastAsia="仿宋_GB2312"/>
          <w:sz w:val="32"/>
          <w:szCs w:val="32"/>
        </w:rPr>
        <w:t>公务用车购置及运行维护费：</w:t>
      </w:r>
      <w:r>
        <w:rPr>
          <w:rFonts w:ascii="仿宋_GB2312" w:eastAsia="仿宋_GB2312"/>
          <w:sz w:val="32"/>
          <w:szCs w:val="32"/>
        </w:rPr>
        <w:t>2021</w:t>
      </w:r>
      <w:r>
        <w:rPr>
          <w:rFonts w:hint="eastAsia" w:ascii="仿宋_GB2312" w:eastAsia="仿宋_GB2312"/>
          <w:sz w:val="32"/>
          <w:szCs w:val="32"/>
        </w:rPr>
        <w:t>年安排公务用车运行维护费预算</w:t>
      </w:r>
      <w:r>
        <w:rPr>
          <w:rFonts w:ascii="仿宋_GB2312" w:eastAsia="仿宋_GB2312"/>
          <w:color w:val="000000"/>
          <w:sz w:val="32"/>
          <w:szCs w:val="32"/>
        </w:rPr>
        <w:t>0</w:t>
      </w:r>
      <w:r>
        <w:rPr>
          <w:rFonts w:hint="eastAsia" w:ascii="仿宋_GB2312" w:eastAsia="仿宋_GB2312"/>
          <w:sz w:val="32"/>
          <w:szCs w:val="32"/>
        </w:rPr>
        <w:t>万元，比上年执行数下降</w:t>
      </w:r>
      <w:r>
        <w:rPr>
          <w:rFonts w:ascii="仿宋_GB2312" w:eastAsia="仿宋_GB2312"/>
          <w:color w:val="000000"/>
          <w:sz w:val="32"/>
          <w:szCs w:val="32"/>
        </w:rPr>
        <w:t>100</w:t>
      </w:r>
      <w:r>
        <w:rPr>
          <w:rFonts w:ascii="仿宋_GB2312" w:eastAsia="仿宋_GB2312"/>
          <w:sz w:val="32"/>
          <w:szCs w:val="32"/>
        </w:rPr>
        <w:t>%</w:t>
      </w:r>
      <w:r>
        <w:rPr>
          <w:rFonts w:hint="eastAsia" w:ascii="仿宋_GB2312" w:eastAsia="仿宋_GB2312"/>
          <w:sz w:val="32"/>
          <w:szCs w:val="32"/>
        </w:rPr>
        <w:t>。减少的主要原因是科目为其他交通费。</w:t>
      </w:r>
    </w:p>
    <w:p>
      <w:pPr>
        <w:spacing w:line="56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pStyle w:val="17"/>
        <w:spacing w:line="560" w:lineRule="exact"/>
        <w:ind w:left="630"/>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政府采购情况</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color w:val="000000"/>
          <w:sz w:val="32"/>
          <w:szCs w:val="32"/>
        </w:rPr>
        <w:t>永嘉县疾病预防控制中心政府采购预算总额</w:t>
      </w:r>
      <w:r>
        <w:rPr>
          <w:rFonts w:ascii="仿宋_GB2312" w:eastAsia="仿宋_GB2312"/>
          <w:color w:val="000000"/>
          <w:sz w:val="32"/>
          <w:szCs w:val="32"/>
        </w:rPr>
        <w:t>14.5</w:t>
      </w:r>
      <w:r>
        <w:rPr>
          <w:rFonts w:hint="eastAsia" w:ascii="仿宋_GB2312" w:eastAsia="仿宋_GB2312"/>
          <w:color w:val="000000"/>
          <w:sz w:val="32"/>
          <w:szCs w:val="32"/>
        </w:rPr>
        <w:t>万元，其中：政府采购货物预算</w:t>
      </w:r>
      <w:r>
        <w:rPr>
          <w:rFonts w:ascii="仿宋_GB2312" w:eastAsia="仿宋_GB2312"/>
          <w:color w:val="000000"/>
          <w:sz w:val="32"/>
          <w:szCs w:val="32"/>
        </w:rPr>
        <w:t>10</w:t>
      </w:r>
      <w:r>
        <w:rPr>
          <w:rFonts w:hint="eastAsia" w:ascii="仿宋_GB2312" w:eastAsia="仿宋_GB2312"/>
          <w:color w:val="000000"/>
          <w:sz w:val="32"/>
          <w:szCs w:val="32"/>
        </w:rPr>
        <w:t>万元、政府采购工程预算</w:t>
      </w:r>
      <w:r>
        <w:rPr>
          <w:rFonts w:ascii="仿宋_GB2312" w:eastAsia="仿宋_GB2312"/>
          <w:color w:val="000000"/>
          <w:sz w:val="32"/>
          <w:szCs w:val="32"/>
        </w:rPr>
        <w:t>0</w:t>
      </w:r>
      <w:r>
        <w:rPr>
          <w:rFonts w:hint="eastAsia" w:ascii="仿宋_GB2312" w:eastAsia="仿宋_GB2312"/>
          <w:color w:val="000000"/>
          <w:sz w:val="32"/>
          <w:szCs w:val="32"/>
        </w:rPr>
        <w:t>万元、政府采购服务预算</w:t>
      </w:r>
      <w:r>
        <w:rPr>
          <w:rFonts w:ascii="仿宋_GB2312" w:eastAsia="仿宋_GB2312"/>
          <w:color w:val="000000"/>
          <w:sz w:val="32"/>
          <w:szCs w:val="32"/>
        </w:rPr>
        <w:t>4.5</w:t>
      </w:r>
      <w:r>
        <w:rPr>
          <w:rFonts w:hint="eastAsia" w:ascii="仿宋_GB2312" w:eastAsia="仿宋_GB2312"/>
          <w:color w:val="000000"/>
          <w:sz w:val="32"/>
          <w:szCs w:val="32"/>
        </w:rPr>
        <w:t>万元。</w:t>
      </w:r>
    </w:p>
    <w:p>
      <w:pPr>
        <w:pStyle w:val="17"/>
        <w:spacing w:line="560" w:lineRule="exact"/>
        <w:ind w:firstLine="642"/>
        <w:rPr>
          <w:rFonts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国有资产占有使用情况</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w:t>
      </w:r>
      <w:r>
        <w:rPr>
          <w:rFonts w:ascii="仿宋_GB2312" w:hAnsi="仿宋_GB2312" w:eastAsia="仿宋_GB2312" w:cs="仿宋_GB2312"/>
          <w:spacing w:val="6"/>
          <w:sz w:val="32"/>
          <w:szCs w:val="32"/>
        </w:rPr>
        <w:t>2020</w:t>
      </w:r>
      <w:r>
        <w:rPr>
          <w:rFonts w:hint="eastAsia" w:ascii="仿宋_GB2312" w:hAnsi="仿宋_GB2312" w:eastAsia="仿宋_GB2312" w:cs="仿宋_GB2312"/>
          <w:spacing w:val="6"/>
          <w:sz w:val="32"/>
          <w:szCs w:val="32"/>
        </w:rPr>
        <w:t>年</w:t>
      </w:r>
      <w:r>
        <w:rPr>
          <w:rFonts w:ascii="仿宋_GB2312" w:hAnsi="仿宋_GB2312" w:eastAsia="仿宋_GB2312" w:cs="仿宋_GB2312"/>
          <w:spacing w:val="6"/>
          <w:sz w:val="32"/>
          <w:szCs w:val="32"/>
        </w:rPr>
        <w:t>12</w:t>
      </w:r>
      <w:r>
        <w:rPr>
          <w:rFonts w:hint="eastAsia" w:ascii="仿宋_GB2312" w:hAnsi="仿宋_GB2312" w:eastAsia="仿宋_GB2312" w:cs="仿宋_GB2312"/>
          <w:spacing w:val="6"/>
          <w:sz w:val="32"/>
          <w:szCs w:val="32"/>
        </w:rPr>
        <w:t>月</w:t>
      </w:r>
      <w:r>
        <w:rPr>
          <w:rFonts w:ascii="仿宋_GB2312" w:hAnsi="仿宋_GB2312" w:eastAsia="仿宋_GB2312" w:cs="仿宋_GB2312"/>
          <w:spacing w:val="6"/>
          <w:sz w:val="32"/>
          <w:szCs w:val="32"/>
        </w:rPr>
        <w:t>31</w:t>
      </w:r>
      <w:r>
        <w:rPr>
          <w:rFonts w:hint="eastAsia" w:ascii="仿宋_GB2312" w:hAnsi="仿宋_GB2312" w:eastAsia="仿宋_GB2312" w:cs="仿宋_GB2312"/>
          <w:spacing w:val="6"/>
          <w:sz w:val="32"/>
          <w:szCs w:val="32"/>
        </w:rPr>
        <w:t>日，永嘉县疾病预防控制中心所属各预算单位共有车辆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辆，其中，县级领导用车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辆、机要通信用车及应急保障用车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辆、老干部服务用车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辆、行政执法专用车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台（套）。</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年部门预算未安排购置车辆、单位价值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万元以上通用设备及单位价值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p>
    <w:p>
      <w:pPr>
        <w:pStyle w:val="17"/>
        <w:spacing w:line="560" w:lineRule="exact"/>
        <w:rPr>
          <w:rFonts w:ascii="仿宋_GB2312" w:eastAsia="仿宋_GB2312"/>
          <w:b/>
          <w:bCs/>
          <w:sz w:val="32"/>
          <w:szCs w:val="32"/>
        </w:rPr>
      </w:pPr>
      <w:r>
        <w:rPr>
          <w:rFonts w:ascii="仿宋_GB2312" w:eastAsia="仿宋_GB2312"/>
          <w:b/>
          <w:bCs/>
          <w:sz w:val="32"/>
          <w:szCs w:val="32"/>
        </w:rPr>
        <w:t xml:space="preserve">    3.</w:t>
      </w:r>
      <w:r>
        <w:rPr>
          <w:rFonts w:hint="eastAsia" w:ascii="仿宋_GB2312" w:eastAsia="仿宋_GB2312"/>
          <w:b/>
          <w:bCs/>
          <w:sz w:val="32"/>
          <w:szCs w:val="32"/>
        </w:rPr>
        <w:t>绩效目标设置情况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年永嘉县疾病预防控制中心其他运转类项目和特定目标类项目均实行绩效目标管理，涉及一般公共预算当年拨款</w:t>
      </w:r>
      <w:r>
        <w:rPr>
          <w:rFonts w:ascii="仿宋_GB2312" w:hAnsi="仿宋_GB2312" w:eastAsia="仿宋_GB2312" w:cs="仿宋_GB2312"/>
          <w:sz w:val="32"/>
          <w:szCs w:val="32"/>
        </w:rPr>
        <w:t>4751</w:t>
      </w:r>
      <w:r>
        <w:rPr>
          <w:rFonts w:hint="eastAsia" w:ascii="仿宋_GB2312" w:hAnsi="仿宋_GB2312" w:eastAsia="仿宋_GB2312" w:cs="仿宋_GB2312"/>
          <w:sz w:val="32"/>
          <w:szCs w:val="32"/>
        </w:rPr>
        <w:t>万元。</w:t>
      </w:r>
    </w:p>
    <w:p>
      <w:pPr>
        <w:pStyle w:val="17"/>
        <w:spacing w:line="560" w:lineRule="exact"/>
        <w:ind w:firstLine="640" w:firstLineChars="200"/>
        <w:rPr>
          <w:rStyle w:val="7"/>
          <w:rFonts w:ascii="黑体" w:hAnsi="黑体" w:eastAsia="黑体" w:cs="黑体"/>
          <w:b w:val="0"/>
          <w:bCs w:val="0"/>
          <w:color w:val="FF0000"/>
          <w:sz w:val="32"/>
          <w:szCs w:val="32"/>
        </w:rPr>
      </w:pPr>
      <w:r>
        <w:rPr>
          <w:rStyle w:val="7"/>
          <w:rFonts w:hint="eastAsia" w:ascii="黑体" w:hAnsi="黑体" w:eastAsia="黑体" w:cs="黑体"/>
          <w:b w:val="0"/>
          <w:bCs w:val="0"/>
          <w:sz w:val="32"/>
          <w:szCs w:val="32"/>
        </w:rPr>
        <w:t>三、名词解释</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财政拨款收入：本级财政部门当年拨付的财政预算资金，包括一般公共预算财政拨款和政府性基金预算财政拨款。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eastAsia="仿宋_GB2312"/>
          <w:color w:val="000000"/>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：指反映机关事业单位实施养老保险制度由单位缴纳的基本养老保险支出。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eastAsia="仿宋_GB2312"/>
          <w:color w:val="000000"/>
          <w:sz w:val="32"/>
          <w:szCs w:val="32"/>
        </w:rPr>
        <w:t>社会保障和就业支出（类）行政事业单位养老支出（款）机关事业单位职业年金缴费支出（项）</w:t>
      </w:r>
      <w:r>
        <w:rPr>
          <w:rFonts w:hint="eastAsia" w:ascii="仿宋_GB2312" w:hAnsi="仿宋_GB2312" w:eastAsia="仿宋_GB2312" w:cs="仿宋_GB2312"/>
          <w:sz w:val="32"/>
          <w:szCs w:val="32"/>
        </w:rPr>
        <w:t>：指反映机关事业单位实施养老保险制度由单位实际缴纳的职业年金支出。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eastAsia="仿宋_GB2312"/>
          <w:color w:val="000000"/>
          <w:sz w:val="32"/>
          <w:szCs w:val="32"/>
        </w:rPr>
        <w:t>社会保障和就业支出（类）其他社会保障和就业支出（款）其他社会保障和就业支出（项）</w:t>
      </w:r>
      <w:r>
        <w:rPr>
          <w:rFonts w:hint="eastAsia" w:ascii="仿宋_GB2312" w:hAnsi="仿宋_GB2312" w:eastAsia="仿宋_GB2312" w:cs="仿宋_GB2312"/>
          <w:sz w:val="32"/>
          <w:szCs w:val="32"/>
        </w:rPr>
        <w:t>：指反映除上述项目以外其他用于社会保障和就业方面的支出。</w:t>
      </w:r>
    </w:p>
    <w:p>
      <w:pPr>
        <w:pStyle w:val="2"/>
      </w:pPr>
      <w:r>
        <w:rPr>
          <w:rFonts w:cs="仿宋_GB2312"/>
          <w:color w:val="auto"/>
          <w:sz w:val="32"/>
          <w:szCs w:val="32"/>
        </w:rPr>
        <w:t xml:space="preserve">    8.</w:t>
      </w:r>
      <w:r>
        <w:rPr>
          <w:rFonts w:hint="eastAsia"/>
          <w:sz w:val="32"/>
          <w:szCs w:val="32"/>
        </w:rPr>
        <w:t>卫生健康支出（类）公共卫生（款）疾病预防控制机构（项）</w:t>
      </w:r>
      <w:r>
        <w:rPr>
          <w:rFonts w:hint="eastAsia" w:cs="仿宋_GB2312"/>
          <w:color w:val="auto"/>
          <w:sz w:val="32"/>
          <w:szCs w:val="32"/>
        </w:rPr>
        <w:t>：指反映卫生健康部门所属疾病预防控制机构的支出。</w:t>
      </w:r>
    </w:p>
    <w:p>
      <w:pPr>
        <w:pStyle w:val="2"/>
        <w:ind w:firstLine="600"/>
        <w:rPr>
          <w:rFonts w:cs="仿宋_GB2312"/>
          <w:color w:val="auto"/>
          <w:sz w:val="32"/>
          <w:szCs w:val="32"/>
        </w:rPr>
      </w:pPr>
      <w:r>
        <w:rPr>
          <w:rFonts w:cs="仿宋_GB2312"/>
          <w:color w:val="auto"/>
          <w:sz w:val="32"/>
          <w:szCs w:val="32"/>
        </w:rPr>
        <w:t>9.</w:t>
      </w:r>
      <w:r>
        <w:rPr>
          <w:rFonts w:hint="eastAsia"/>
          <w:sz w:val="32"/>
          <w:szCs w:val="32"/>
        </w:rPr>
        <w:t>卫生健康支出（类）公共卫生（款）重大公共卫生服务（项）</w:t>
      </w:r>
      <w:r>
        <w:rPr>
          <w:rFonts w:hint="eastAsia" w:cs="仿宋_GB2312"/>
          <w:color w:val="auto"/>
          <w:sz w:val="32"/>
          <w:szCs w:val="32"/>
        </w:rPr>
        <w:t>：指反映重大疾病、重大传染病预防控制等重大公共卫生服务项目支出。</w:t>
      </w:r>
    </w:p>
    <w:p>
      <w:pPr>
        <w:pStyle w:val="2"/>
        <w:ind w:firstLine="600"/>
        <w:rPr>
          <w:rFonts w:cs="仿宋_GB2312"/>
          <w:color w:val="auto"/>
          <w:sz w:val="32"/>
          <w:szCs w:val="32"/>
        </w:rPr>
      </w:pPr>
      <w:r>
        <w:rPr>
          <w:rFonts w:cs="仿宋_GB2312"/>
          <w:color w:val="auto"/>
          <w:sz w:val="32"/>
          <w:szCs w:val="32"/>
        </w:rPr>
        <w:t>10.</w:t>
      </w:r>
      <w:r>
        <w:rPr>
          <w:rFonts w:hint="eastAsia"/>
          <w:sz w:val="32"/>
          <w:szCs w:val="32"/>
        </w:rPr>
        <w:t>卫生健康支出（类）公共卫生（款）突发公共卫生事件应急处理（项）</w:t>
      </w:r>
      <w:r>
        <w:rPr>
          <w:rFonts w:hint="eastAsia" w:cs="仿宋_GB2312"/>
          <w:color w:val="auto"/>
          <w:sz w:val="32"/>
          <w:szCs w:val="32"/>
        </w:rPr>
        <w:t>：指反映用于突发公共卫生事件应急处理的支出。</w:t>
      </w:r>
    </w:p>
    <w:p>
      <w:pPr>
        <w:pStyle w:val="2"/>
        <w:ind w:firstLine="600"/>
        <w:rPr>
          <w:rFonts w:cs="仿宋_GB2312"/>
          <w:color w:val="auto"/>
          <w:sz w:val="32"/>
          <w:szCs w:val="32"/>
        </w:rPr>
      </w:pPr>
      <w:r>
        <w:rPr>
          <w:rFonts w:cs="仿宋_GB2312"/>
          <w:color w:val="auto"/>
          <w:sz w:val="32"/>
          <w:szCs w:val="32"/>
        </w:rPr>
        <w:t>11.</w:t>
      </w:r>
      <w:r>
        <w:rPr>
          <w:rFonts w:hint="eastAsia"/>
          <w:sz w:val="32"/>
          <w:szCs w:val="32"/>
        </w:rPr>
        <w:t>卫生健康支出（类）公共卫生（款）其他公共卫生支出（项）</w:t>
      </w:r>
      <w:r>
        <w:rPr>
          <w:rFonts w:hint="eastAsia" w:cs="仿宋_GB2312"/>
          <w:color w:val="auto"/>
          <w:sz w:val="32"/>
          <w:szCs w:val="32"/>
        </w:rPr>
        <w:t>：指其他公共卫生支出反映除上述项目以外的其他用于公共卫生方面的支出。</w:t>
      </w:r>
    </w:p>
    <w:p>
      <w:pPr>
        <w:pStyle w:val="2"/>
        <w:ind w:firstLine="600"/>
        <w:rPr>
          <w:rFonts w:cs="仿宋_GB2312"/>
          <w:color w:val="auto"/>
          <w:sz w:val="32"/>
          <w:szCs w:val="32"/>
        </w:rPr>
      </w:pPr>
      <w:r>
        <w:rPr>
          <w:rFonts w:cs="仿宋_GB2312"/>
          <w:color w:val="auto"/>
          <w:sz w:val="32"/>
          <w:szCs w:val="32"/>
        </w:rPr>
        <w:t>12.</w:t>
      </w:r>
      <w:r>
        <w:rPr>
          <w:rFonts w:hint="eastAsia"/>
          <w:sz w:val="32"/>
          <w:szCs w:val="32"/>
        </w:rPr>
        <w:t>卫生健康支出（类）行政事业单位医疗（款）事业单位医疗（项）</w:t>
      </w:r>
      <w:r>
        <w:rPr>
          <w:rFonts w:hint="eastAsia" w:cs="仿宋_GB2312"/>
          <w:color w:val="auto"/>
          <w:sz w:val="32"/>
          <w:szCs w:val="32"/>
        </w:rPr>
        <w:t>：指反映财政部门安排的事业单位基本医疗保险缴费经费，未参加医疗保险的事业单位的公费医疗经费，按国家规定享受离休人员待遇的医疗经费。</w:t>
      </w:r>
    </w:p>
    <w:p>
      <w:pPr>
        <w:pStyle w:val="2"/>
        <w:ind w:firstLine="600"/>
        <w:rPr>
          <w:rFonts w:cs="仿宋_GB2312"/>
          <w:color w:val="auto"/>
          <w:sz w:val="32"/>
          <w:szCs w:val="32"/>
        </w:rPr>
      </w:pPr>
      <w:r>
        <w:rPr>
          <w:rFonts w:cs="仿宋_GB2312"/>
          <w:color w:val="auto"/>
          <w:sz w:val="32"/>
          <w:szCs w:val="32"/>
        </w:rPr>
        <w:t>13.</w:t>
      </w:r>
      <w:r>
        <w:rPr>
          <w:rFonts w:hint="eastAsia"/>
          <w:sz w:val="32"/>
          <w:szCs w:val="32"/>
        </w:rPr>
        <w:t>卫生健康支出（类）行政事业单位医疗（款）公务员医疗补助（项）</w:t>
      </w:r>
      <w:r>
        <w:rPr>
          <w:rFonts w:hint="eastAsia" w:cs="仿宋_GB2312"/>
          <w:color w:val="auto"/>
          <w:sz w:val="32"/>
          <w:szCs w:val="32"/>
        </w:rPr>
        <w:t>：指反映财政部门安排的公务员医疗补助经费。</w:t>
      </w:r>
    </w:p>
    <w:p>
      <w:pPr>
        <w:pStyle w:val="2"/>
        <w:ind w:firstLine="600"/>
        <w:rPr>
          <w:rFonts w:cs="仿宋_GB2312"/>
          <w:color w:val="auto"/>
          <w:sz w:val="32"/>
          <w:szCs w:val="32"/>
        </w:rPr>
      </w:pPr>
      <w:r>
        <w:rPr>
          <w:rFonts w:cs="仿宋_GB2312"/>
          <w:color w:val="auto"/>
          <w:sz w:val="32"/>
          <w:szCs w:val="32"/>
        </w:rPr>
        <w:t>14.</w:t>
      </w:r>
      <w:r>
        <w:rPr>
          <w:rFonts w:hint="eastAsia"/>
          <w:sz w:val="32"/>
          <w:szCs w:val="32"/>
        </w:rPr>
        <w:t>卫生健康支出（类）其他卫生健康支出（款）其他卫生健康支出（项）</w:t>
      </w:r>
      <w:r>
        <w:rPr>
          <w:rFonts w:hint="eastAsia" w:cs="仿宋_GB2312"/>
          <w:color w:val="auto"/>
          <w:sz w:val="32"/>
          <w:szCs w:val="32"/>
        </w:rPr>
        <w:t>：指反映除上述项目以外其他用于卫生健康方面的支出。</w:t>
      </w:r>
    </w:p>
    <w:p>
      <w:pPr>
        <w:pStyle w:val="2"/>
        <w:ind w:firstLine="600"/>
        <w:rPr>
          <w:rFonts w:cs="仿宋_GB2312"/>
          <w:color w:val="auto"/>
          <w:sz w:val="32"/>
          <w:szCs w:val="32"/>
        </w:rPr>
      </w:pPr>
      <w:r>
        <w:rPr>
          <w:rFonts w:cs="仿宋_GB2312"/>
          <w:color w:val="auto"/>
          <w:sz w:val="32"/>
          <w:szCs w:val="32"/>
        </w:rPr>
        <w:t>15.</w:t>
      </w:r>
      <w:r>
        <w:rPr>
          <w:rFonts w:hint="eastAsia"/>
          <w:sz w:val="32"/>
          <w:szCs w:val="32"/>
        </w:rPr>
        <w:t>其他支出（类）其他政府性基金及对应专项债务收入安排的支出（款）其他政府性基金安排的支出（项）</w:t>
      </w:r>
      <w:r>
        <w:rPr>
          <w:rFonts w:hint="eastAsia" w:cs="仿宋_GB2312"/>
          <w:color w:val="auto"/>
          <w:sz w:val="32"/>
          <w:szCs w:val="32"/>
        </w:rPr>
        <w:t>：指反映其他政府性基金安排的支出（包括用以前年度欠款收入安排的支出）。</w:t>
      </w:r>
    </w:p>
    <w:p>
      <w:pPr>
        <w:pStyle w:val="2"/>
        <w:rPr>
          <w:bCs/>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E14"/>
    <w:rsid w:val="00182001"/>
    <w:rsid w:val="00270372"/>
    <w:rsid w:val="00CF0E14"/>
    <w:rsid w:val="00E76E49"/>
    <w:rsid w:val="00EF5C76"/>
    <w:rsid w:val="077F019B"/>
    <w:rsid w:val="093F74FD"/>
    <w:rsid w:val="0A6D0E6B"/>
    <w:rsid w:val="0B655298"/>
    <w:rsid w:val="0C014F6D"/>
    <w:rsid w:val="0C0A2385"/>
    <w:rsid w:val="0CC86E2D"/>
    <w:rsid w:val="0DC63033"/>
    <w:rsid w:val="0DD206CF"/>
    <w:rsid w:val="114D162D"/>
    <w:rsid w:val="125250CD"/>
    <w:rsid w:val="125B4450"/>
    <w:rsid w:val="13A4424E"/>
    <w:rsid w:val="13B07F36"/>
    <w:rsid w:val="1A6F182E"/>
    <w:rsid w:val="1E742258"/>
    <w:rsid w:val="1ED74D17"/>
    <w:rsid w:val="21BD2362"/>
    <w:rsid w:val="245B3CCB"/>
    <w:rsid w:val="255258CA"/>
    <w:rsid w:val="25AE470F"/>
    <w:rsid w:val="28D43302"/>
    <w:rsid w:val="2C9D4616"/>
    <w:rsid w:val="2CC019F8"/>
    <w:rsid w:val="2CDE1D03"/>
    <w:rsid w:val="2D3064EF"/>
    <w:rsid w:val="2E5F3B32"/>
    <w:rsid w:val="300D74C1"/>
    <w:rsid w:val="30E45807"/>
    <w:rsid w:val="33033408"/>
    <w:rsid w:val="35541BED"/>
    <w:rsid w:val="370F5DD1"/>
    <w:rsid w:val="37416495"/>
    <w:rsid w:val="374D67F7"/>
    <w:rsid w:val="3787034C"/>
    <w:rsid w:val="39E822E1"/>
    <w:rsid w:val="3ED626F7"/>
    <w:rsid w:val="41260B4E"/>
    <w:rsid w:val="43237294"/>
    <w:rsid w:val="44341339"/>
    <w:rsid w:val="468B08DB"/>
    <w:rsid w:val="475249C6"/>
    <w:rsid w:val="48E10988"/>
    <w:rsid w:val="4928593B"/>
    <w:rsid w:val="49314574"/>
    <w:rsid w:val="4AFA32A4"/>
    <w:rsid w:val="4C794AD9"/>
    <w:rsid w:val="4E3D55A4"/>
    <w:rsid w:val="535404F3"/>
    <w:rsid w:val="56432923"/>
    <w:rsid w:val="56724ECE"/>
    <w:rsid w:val="5A281912"/>
    <w:rsid w:val="5B4F5A31"/>
    <w:rsid w:val="5C0D27E5"/>
    <w:rsid w:val="5D572CB0"/>
    <w:rsid w:val="5FAE30AF"/>
    <w:rsid w:val="61960D69"/>
    <w:rsid w:val="61D348CC"/>
    <w:rsid w:val="630F420A"/>
    <w:rsid w:val="64582838"/>
    <w:rsid w:val="653B65BC"/>
    <w:rsid w:val="656747EC"/>
    <w:rsid w:val="67732D6E"/>
    <w:rsid w:val="68CC15C1"/>
    <w:rsid w:val="6A1604C6"/>
    <w:rsid w:val="6DDF748C"/>
    <w:rsid w:val="6ED418A6"/>
    <w:rsid w:val="70837F5F"/>
    <w:rsid w:val="7104551B"/>
    <w:rsid w:val="729C7C63"/>
    <w:rsid w:val="73465055"/>
    <w:rsid w:val="736629C0"/>
    <w:rsid w:val="753064B9"/>
    <w:rsid w:val="76A259B2"/>
    <w:rsid w:val="77E75595"/>
    <w:rsid w:val="79FC36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仿宋_GB2312" w:eastAsia="仿宋_GB2312" w:cs="Times New Roman"/>
      <w:color w:val="000000"/>
      <w:kern w:val="0"/>
      <w:sz w:val="24"/>
      <w:szCs w:val="22"/>
      <w:lang w:val="en-US" w:eastAsia="zh-CN" w:bidi="ar-SA"/>
    </w:rPr>
  </w:style>
  <w:style w:type="paragraph" w:styleId="3">
    <w:name w:val="footer"/>
    <w:basedOn w:val="1"/>
    <w:link w:val="14"/>
    <w:qFormat/>
    <w:uiPriority w:val="99"/>
    <w:pPr>
      <w:tabs>
        <w:tab w:val="center" w:pos="4153"/>
        <w:tab w:val="right" w:pos="8306"/>
      </w:tabs>
      <w:snapToGrid w:val="0"/>
      <w:jc w:val="left"/>
    </w:pPr>
    <w:rPr>
      <w:sz w:val="18"/>
    </w:rPr>
  </w:style>
  <w:style w:type="paragraph" w:styleId="4">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99"/>
    <w:rPr>
      <w:rFonts w:cs="Times New Roman"/>
      <w:b/>
      <w:bCs/>
    </w:rPr>
  </w:style>
  <w:style w:type="character" w:styleId="8">
    <w:name w:val="FollowedHyperlink"/>
    <w:basedOn w:val="6"/>
    <w:qFormat/>
    <w:uiPriority w:val="99"/>
    <w:rPr>
      <w:rFonts w:cs="Times New Roman"/>
      <w:color w:val="800080"/>
      <w:u w:val="none"/>
    </w:rPr>
  </w:style>
  <w:style w:type="character" w:styleId="9">
    <w:name w:val="HTML Definition"/>
    <w:basedOn w:val="6"/>
    <w:qFormat/>
    <w:uiPriority w:val="99"/>
    <w:rPr>
      <w:rFonts w:cs="Times New Roman"/>
    </w:rPr>
  </w:style>
  <w:style w:type="character" w:styleId="10">
    <w:name w:val="HTML Variable"/>
    <w:basedOn w:val="6"/>
    <w:qFormat/>
    <w:uiPriority w:val="99"/>
    <w:rPr>
      <w:rFonts w:cs="Times New Roman"/>
    </w:rPr>
  </w:style>
  <w:style w:type="character" w:styleId="11">
    <w:name w:val="Hyperlink"/>
    <w:basedOn w:val="6"/>
    <w:qFormat/>
    <w:uiPriority w:val="99"/>
    <w:rPr>
      <w:rFonts w:cs="Times New Roman"/>
      <w:color w:val="0000FF"/>
      <w:u w:val="none"/>
    </w:rPr>
  </w:style>
  <w:style w:type="character" w:styleId="12">
    <w:name w:val="HTML Code"/>
    <w:basedOn w:val="6"/>
    <w:qFormat/>
    <w:uiPriority w:val="99"/>
    <w:rPr>
      <w:rFonts w:ascii="Courier New" w:hAnsi="Courier New" w:cs="Times New Roman"/>
      <w:sz w:val="20"/>
    </w:rPr>
  </w:style>
  <w:style w:type="character" w:styleId="13">
    <w:name w:val="HTML Cite"/>
    <w:basedOn w:val="6"/>
    <w:qFormat/>
    <w:uiPriority w:val="99"/>
    <w:rPr>
      <w:rFonts w:cs="Times New Roman"/>
    </w:rPr>
  </w:style>
  <w:style w:type="character" w:customStyle="1" w:styleId="14">
    <w:name w:val="Footer Char"/>
    <w:basedOn w:val="6"/>
    <w:link w:val="3"/>
    <w:semiHidden/>
    <w:qFormat/>
    <w:uiPriority w:val="99"/>
    <w:rPr>
      <w:sz w:val="18"/>
      <w:szCs w:val="18"/>
    </w:rPr>
  </w:style>
  <w:style w:type="character" w:customStyle="1" w:styleId="15">
    <w:name w:val="Header Char"/>
    <w:basedOn w:val="6"/>
    <w:link w:val="4"/>
    <w:semiHidden/>
    <w:qFormat/>
    <w:uiPriority w:val="99"/>
    <w:rPr>
      <w:sz w:val="18"/>
      <w:szCs w:val="18"/>
    </w:rPr>
  </w:style>
  <w:style w:type="paragraph" w:customStyle="1" w:styleId="16">
    <w:name w:val="Char"/>
    <w:basedOn w:val="1"/>
    <w:qFormat/>
    <w:uiPriority w:val="99"/>
    <w:rPr>
      <w:rFonts w:ascii="宋体" w:hAnsi="宋体" w:cs="Courier New"/>
      <w:sz w:val="32"/>
      <w:szCs w:val="32"/>
    </w:rPr>
  </w:style>
  <w:style w:type="paragraph" w:customStyle="1" w:styleId="17">
    <w:name w:val="p0"/>
    <w:basedOn w:val="1"/>
    <w:qFormat/>
    <w:uiPriority w:val="99"/>
    <w:pPr>
      <w:widowControl/>
    </w:pPr>
    <w:rPr>
      <w:kern w:val="0"/>
      <w:szCs w:val="21"/>
    </w:rPr>
  </w:style>
  <w:style w:type="character" w:customStyle="1" w:styleId="18">
    <w:name w:val="item-middle"/>
    <w:basedOn w:val="6"/>
    <w:qFormat/>
    <w:uiPriority w:val="99"/>
    <w:rPr>
      <w:rFonts w:cs="Times New Roman"/>
    </w:rPr>
  </w:style>
  <w:style w:type="character" w:customStyle="1" w:styleId="19">
    <w:name w:val="image"/>
    <w:basedOn w:val="6"/>
    <w:qFormat/>
    <w:uiPriority w:val="99"/>
    <w:rPr>
      <w:rFonts w:cs="Times New Roman"/>
    </w:rPr>
  </w:style>
  <w:style w:type="character" w:customStyle="1" w:styleId="20">
    <w:name w:val="image2"/>
    <w:basedOn w:val="6"/>
    <w:qFormat/>
    <w:uiPriority w:val="99"/>
    <w:rPr>
      <w:rFonts w:cs="Times New Roman"/>
    </w:rPr>
  </w:style>
  <w:style w:type="character" w:customStyle="1" w:styleId="21">
    <w:name w:val="image3"/>
    <w:basedOn w:val="6"/>
    <w:qFormat/>
    <w:uiPriority w:val="99"/>
    <w:rPr>
      <w:rFonts w:cs="Times New Roman"/>
    </w:rPr>
  </w:style>
  <w:style w:type="character" w:customStyle="1" w:styleId="22">
    <w:name w:val="ui-state-hover21"/>
    <w:basedOn w:val="6"/>
    <w:uiPriority w:val="99"/>
    <w:rPr>
      <w:rFonts w:cs="Times New Roman"/>
    </w:rPr>
  </w:style>
  <w:style w:type="character" w:customStyle="1" w:styleId="23">
    <w:name w:val="ui-state-active5"/>
    <w:basedOn w:val="6"/>
    <w:uiPriority w:val="99"/>
    <w:rPr>
      <w:rFonts w:cs="Times New Roman"/>
    </w:rPr>
  </w:style>
  <w:style w:type="character" w:customStyle="1" w:styleId="24">
    <w:name w:val="ui-state-default12"/>
    <w:basedOn w:val="6"/>
    <w:uiPriority w:val="99"/>
    <w:rPr>
      <w:rFonts w:cs="Times New Roman"/>
    </w:rPr>
  </w:style>
  <w:style w:type="character" w:customStyle="1" w:styleId="25">
    <w:name w:val="ui-state-default13"/>
    <w:basedOn w:val="6"/>
    <w:uiPriority w:val="99"/>
    <w:rPr>
      <w:rFonts w:cs="Times New Roman"/>
    </w:rPr>
  </w:style>
  <w:style w:type="character" w:customStyle="1" w:styleId="26">
    <w:name w:val="clicked1"/>
    <w:basedOn w:val="6"/>
    <w:uiPriority w:val="99"/>
    <w:rPr>
      <w:rFonts w:cs="Times New Roman"/>
      <w:color w:val="000000"/>
    </w:rPr>
  </w:style>
  <w:style w:type="character" w:customStyle="1" w:styleId="27">
    <w:name w:val="clicked2"/>
    <w:basedOn w:val="6"/>
    <w:uiPriority w:val="99"/>
    <w:rPr>
      <w:rFonts w:cs="Times New Roman"/>
    </w:rPr>
  </w:style>
  <w:style w:type="character" w:customStyle="1" w:styleId="28">
    <w:name w:val="clicked3"/>
    <w:basedOn w:val="6"/>
    <w:uiPriority w:val="99"/>
    <w:rPr>
      <w:rFonts w:cs="Times New Roman"/>
    </w:rPr>
  </w:style>
  <w:style w:type="character" w:customStyle="1" w:styleId="29">
    <w:name w:val="button-hover"/>
    <w:basedOn w:val="6"/>
    <w:uiPriority w:val="99"/>
    <w:rPr>
      <w:rFonts w:cs="Times New Roman"/>
    </w:rPr>
  </w:style>
  <w:style w:type="character" w:customStyle="1" w:styleId="30">
    <w:name w:val="button-hover1"/>
    <w:basedOn w:val="6"/>
    <w:uiPriority w:val="99"/>
    <w:rPr>
      <w:rFonts w:cs="Times New Roman"/>
    </w:rPr>
  </w:style>
  <w:style w:type="character" w:customStyle="1" w:styleId="31">
    <w:name w:val="group"/>
    <w:basedOn w:val="6"/>
    <w:uiPriority w:val="99"/>
    <w:rPr>
      <w:rFonts w:cs="Times New Roman"/>
    </w:rPr>
  </w:style>
  <w:style w:type="character" w:customStyle="1" w:styleId="32">
    <w:name w:val="directchildrenspan"/>
    <w:basedOn w:val="6"/>
    <w:uiPriority w:val="99"/>
    <w:rPr>
      <w:rFonts w:cs="Times New Roman"/>
    </w:rPr>
  </w:style>
  <w:style w:type="character" w:customStyle="1" w:styleId="33">
    <w:name w:val="imgspan"/>
    <w:basedOn w:val="6"/>
    <w:uiPriority w:val="99"/>
    <w:rPr>
      <w:rFonts w:cs="Times New Roman"/>
    </w:rPr>
  </w:style>
  <w:style w:type="character" w:customStyle="1" w:styleId="34">
    <w:name w:val="ui-icon34"/>
    <w:basedOn w:val="6"/>
    <w:uiPriority w:val="99"/>
    <w:rPr>
      <w:rFonts w:cs="Times New Roman"/>
    </w:rPr>
  </w:style>
  <w:style w:type="character" w:customStyle="1" w:styleId="35">
    <w:name w:val="newstitle"/>
    <w:basedOn w:val="6"/>
    <w:uiPriority w:val="99"/>
    <w:rPr>
      <w:rFonts w:cs="Times New Roman"/>
      <w:b/>
      <w:color w:val="000000"/>
      <w:sz w:val="24"/>
      <w:szCs w:val="24"/>
    </w:rPr>
  </w:style>
  <w:style w:type="character" w:customStyle="1" w:styleId="36">
    <w:name w:val="ui-state-hover"/>
    <w:basedOn w:val="6"/>
    <w:uiPriority w:val="99"/>
    <w:rPr>
      <w:rFonts w:cs="Times New Roman"/>
    </w:rPr>
  </w:style>
  <w:style w:type="character" w:customStyle="1" w:styleId="37">
    <w:name w:val="image1"/>
    <w:basedOn w:val="6"/>
    <w:uiPriority w:val="99"/>
    <w:rPr>
      <w:rFonts w:cs="Times New Roman"/>
    </w:rPr>
  </w:style>
  <w:style w:type="character" w:customStyle="1" w:styleId="38">
    <w:name w:val="clicked"/>
    <w:basedOn w:val="6"/>
    <w:uiPriority w:val="99"/>
    <w:rPr>
      <w:rFonts w:cs="Times New Roman"/>
    </w:rPr>
  </w:style>
  <w:style w:type="character" w:customStyle="1" w:styleId="39">
    <w:name w:val="ui-state-active"/>
    <w:basedOn w:val="6"/>
    <w:uiPriority w:val="99"/>
    <w:rPr>
      <w:rFonts w:cs="Times New Roman"/>
    </w:rPr>
  </w:style>
  <w:style w:type="character" w:customStyle="1" w:styleId="40">
    <w:name w:val="ui-icon33"/>
    <w:basedOn w:val="6"/>
    <w:uiPriority w:val="99"/>
    <w:rPr>
      <w:rFonts w:cs="Times New Roman"/>
    </w:rPr>
  </w:style>
  <w:style w:type="character" w:customStyle="1" w:styleId="41">
    <w:name w:val="ui-state-active6"/>
    <w:basedOn w:val="6"/>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624</Words>
  <Characters>3562</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2021-03-16T07:11:00Z</cp:lastPrinted>
  <dcterms:modified xsi:type="dcterms:W3CDTF">2021-04-07T06:17:29Z</dcterms:modified>
  <dc:title>附件1：省级部门预算公开说明样式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1006B5DDA42740EC9C92565A69C1A5CE</vt:lpwstr>
  </property>
</Properties>
</file>