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D0" w:rsidRDefault="001539D0">
      <w:pPr>
        <w:pStyle w:val="Heading1"/>
        <w:spacing w:line="500" w:lineRule="exact"/>
        <w:jc w:val="center"/>
        <w:rPr>
          <w:rFonts w:ascii="黑体" w:eastAsia="黑体" w:hAnsi="黑体" w:cs="黑体"/>
        </w:rPr>
      </w:pPr>
      <w:bookmarkStart w:id="0" w:name="_GoBack"/>
      <w:bookmarkStart w:id="1" w:name="_Toc23025"/>
      <w:bookmarkEnd w:id="0"/>
      <w:r>
        <w:rPr>
          <w:rFonts w:ascii="黑体" w:eastAsia="黑体" w:hAnsi="黑体" w:cs="黑体" w:hint="eastAsia"/>
        </w:rPr>
        <w:t>永嘉县旅游业发展“十四五”规划</w:t>
      </w:r>
      <w:bookmarkEnd w:id="1"/>
      <w:r>
        <w:rPr>
          <w:rFonts w:ascii="黑体" w:eastAsia="黑体" w:hAnsi="黑体" w:cs="黑体" w:hint="eastAsia"/>
        </w:rPr>
        <w:t>起草说明</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楷体" w:hint="eastAsia"/>
          <w:sz w:val="32"/>
          <w:szCs w:val="32"/>
        </w:rPr>
        <w:t>为进一步加快旅游业发展，根据《永嘉县国民经济和社会发展第十四个五年规划和二〇三五年远景目标纲要》和《浙江省旅游业发展“十四五”规划》《温州市旅游业发展“十四五”规划》《永嘉县全域旅游发展规划（</w:t>
      </w:r>
      <w:r>
        <w:rPr>
          <w:rFonts w:ascii="仿宋_GB2312" w:eastAsia="仿宋_GB2312" w:hAnsi="楷体"/>
          <w:sz w:val="32"/>
          <w:szCs w:val="32"/>
        </w:rPr>
        <w:t>2021-2035</w:t>
      </w:r>
      <w:r>
        <w:rPr>
          <w:rFonts w:ascii="仿宋_GB2312" w:eastAsia="仿宋_GB2312" w:hAnsi="楷体" w:hint="eastAsia"/>
          <w:sz w:val="32"/>
          <w:szCs w:val="32"/>
        </w:rPr>
        <w:t>年）》，特制定《永嘉县旅游业发展“十四五”规划》。</w:t>
      </w:r>
      <w:r>
        <w:rPr>
          <w:rFonts w:ascii="仿宋_GB2312" w:eastAsia="仿宋_GB2312" w:hAnsi="仿宋_GB2312" w:cs="仿宋_GB2312" w:hint="eastAsia"/>
          <w:sz w:val="32"/>
          <w:szCs w:val="32"/>
        </w:rPr>
        <w:t>现就有关情况说明如下：</w:t>
      </w:r>
    </w:p>
    <w:p w:rsidR="001539D0" w:rsidRDefault="001539D0">
      <w:pPr>
        <w:numPr>
          <w:ilvl w:val="0"/>
          <w:numId w:val="1"/>
        </w:numPr>
        <w:spacing w:line="588" w:lineRule="exact"/>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起草背景</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w:t>
      </w:r>
      <w:r>
        <w:rPr>
          <w:rFonts w:ascii="仿宋_GB2312" w:eastAsia="仿宋_GB2312" w:hAnsi="楷体" w:hint="eastAsia"/>
          <w:sz w:val="32"/>
          <w:szCs w:val="32"/>
        </w:rPr>
        <w:t>《永嘉县国民经济和社会发展第十四个五年规划和二〇三五年远景目标纲要》提出的“</w:t>
      </w:r>
      <w:r>
        <w:rPr>
          <w:rFonts w:eastAsia="仿宋_GB2312" w:hint="eastAsia"/>
          <w:sz w:val="32"/>
          <w:szCs w:val="32"/>
        </w:rPr>
        <w:t>坚持把旅游业作为战略性主导产业来抓，围绕打造长三角一流的山水田园休闲度假旅游目的地，深入实施“</w:t>
      </w:r>
      <w:r>
        <w:rPr>
          <w:rFonts w:eastAsia="仿宋_GB2312"/>
          <w:sz w:val="32"/>
          <w:szCs w:val="32"/>
        </w:rPr>
        <w:t>12310</w:t>
      </w:r>
      <w:r>
        <w:rPr>
          <w:rFonts w:eastAsia="仿宋_GB2312" w:hint="eastAsia"/>
          <w:sz w:val="32"/>
          <w:szCs w:val="32"/>
        </w:rPr>
        <w:t>”旅游发展路径，力争创成国家</w:t>
      </w:r>
      <w:r>
        <w:rPr>
          <w:rFonts w:eastAsia="仿宋_GB2312"/>
          <w:sz w:val="32"/>
          <w:szCs w:val="32"/>
        </w:rPr>
        <w:t>5A</w:t>
      </w:r>
      <w:r>
        <w:rPr>
          <w:rFonts w:eastAsia="仿宋_GB2312" w:hint="eastAsia"/>
          <w:sz w:val="32"/>
          <w:szCs w:val="32"/>
        </w:rPr>
        <w:t>级旅游景区、国家全域旅游示范区，全力建设文化旅游名城</w:t>
      </w:r>
      <w:r>
        <w:rPr>
          <w:rFonts w:ascii="仿宋_GB2312" w:eastAsia="仿宋_GB2312" w:hAnsi="楷体" w:hint="eastAsia"/>
          <w:sz w:val="32"/>
          <w:szCs w:val="32"/>
        </w:rPr>
        <w:t>”的战略部署，我中心启动了永嘉县全域旅游“十四五”基本思路研究，并在研究成果基础上，开展了《永嘉县旅游业发展“十四五”规划》编制工作。</w:t>
      </w:r>
    </w:p>
    <w:p w:rsidR="001539D0" w:rsidRDefault="001539D0">
      <w:pPr>
        <w:spacing w:line="588" w:lineRule="exact"/>
        <w:ind w:firstLine="60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二、主要工作</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月份启动研究编制，主要开展了三方面工作：</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一是委托专业机构。充分发挥智库“外脑”作用，委托温州市经济建设规划院作为规划编制单位，聚焦我县旅游发展状及问题，对照“十四五”发展要求，提出“十四五”全县旅游业发展总体思路和重点任务。</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二是组织专题调研。根据规划相关内容，开针对三大核心板块、重点旅游市场主体、重点项目开展了专题调研。</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三是广泛征求意见。在五次内部征求意见基础上，我们对接了岩头、枫林、鹤盛等重点项目，充分吸纳相关意见并于</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月份召开了专家评审会。</w:t>
      </w:r>
    </w:p>
    <w:p w:rsidR="001539D0" w:rsidRDefault="001539D0" w:rsidP="00571D8F">
      <w:pPr>
        <w:pStyle w:val="BodyText"/>
        <w:ind w:firstLineChars="200" w:firstLine="3168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三、主要内容</w:t>
      </w:r>
    </w:p>
    <w:p w:rsidR="001539D0" w:rsidRDefault="001539D0" w:rsidP="00571D8F">
      <w:pPr>
        <w:pStyle w:val="BodyText"/>
        <w:ind w:firstLineChars="200" w:firstLine="3168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《永嘉县旅游业发展“十四五”规划》共十四章，主要内容如下：</w:t>
      </w:r>
    </w:p>
    <w:p w:rsidR="001539D0" w:rsidRDefault="001539D0" w:rsidP="00571D8F">
      <w:pPr>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第一章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现实基础。分析了“十三五”发展成绩和存在问题。</w:t>
      </w:r>
    </w:p>
    <w:p w:rsidR="001539D0" w:rsidRDefault="001539D0" w:rsidP="00571D8F">
      <w:pPr>
        <w:ind w:firstLineChars="200" w:firstLine="3168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总体思路。包括</w:t>
      </w:r>
      <w:hyperlink w:anchor="_Toc112538442" w:history="1">
        <w:r>
          <w:rPr>
            <w:rFonts w:ascii="仿宋_GB2312" w:eastAsia="仿宋_GB2312" w:hAnsi="仿宋_GB2312" w:cs="仿宋_GB2312" w:hint="eastAsia"/>
            <w:sz w:val="32"/>
            <w:szCs w:val="32"/>
          </w:rPr>
          <w:t>指导思想</w:t>
        </w:r>
      </w:hyperlink>
      <w:r>
        <w:rPr>
          <w:rFonts w:ascii="仿宋_GB2312" w:eastAsia="仿宋_GB2312" w:hAnsi="仿宋_GB2312" w:cs="仿宋_GB2312" w:hint="eastAsia"/>
          <w:sz w:val="32"/>
          <w:szCs w:val="32"/>
        </w:rPr>
        <w:t>、</w:t>
      </w:r>
      <w:hyperlink w:anchor="_Toc289940564" w:history="1">
        <w:r>
          <w:rPr>
            <w:rFonts w:ascii="仿宋_GB2312" w:eastAsia="仿宋_GB2312" w:hAnsi="仿宋_GB2312" w:cs="仿宋_GB2312" w:hint="eastAsia"/>
            <w:sz w:val="32"/>
            <w:szCs w:val="32"/>
          </w:rPr>
          <w:t>基本原则</w:t>
        </w:r>
      </w:hyperlink>
      <w:r>
        <w:rPr>
          <w:rFonts w:ascii="仿宋_GB2312" w:eastAsia="仿宋_GB2312" w:hAnsi="仿宋_GB2312" w:cs="仿宋_GB2312" w:hint="eastAsia"/>
          <w:sz w:val="32"/>
          <w:szCs w:val="32"/>
        </w:rPr>
        <w:t>和</w:t>
      </w:r>
      <w:hyperlink w:anchor="_Toc1070081869" w:history="1">
        <w:r>
          <w:rPr>
            <w:rFonts w:ascii="仿宋_GB2312" w:eastAsia="仿宋_GB2312" w:hAnsi="仿宋_GB2312" w:cs="仿宋_GB2312" w:hint="eastAsia"/>
            <w:sz w:val="32"/>
            <w:szCs w:val="32"/>
          </w:rPr>
          <w:t>发展目标</w:t>
        </w:r>
      </w:hyperlink>
      <w:r>
        <w:rPr>
          <w:rFonts w:ascii="仿宋_GB2312" w:eastAsia="仿宋_GB2312" w:hAnsi="仿宋_GB2312" w:cs="仿宋_GB2312" w:hint="eastAsia"/>
          <w:sz w:val="32"/>
          <w:szCs w:val="32"/>
        </w:rPr>
        <w:t>，</w:t>
      </w:r>
      <w:bookmarkStart w:id="2" w:name="_Toc4632"/>
      <w:bookmarkStart w:id="3" w:name="_Toc15600"/>
      <w:bookmarkStart w:id="4" w:name="_Toc2180"/>
      <w:bookmarkStart w:id="5" w:name="_Toc3078"/>
      <w:bookmarkStart w:id="6" w:name="_Toc20864"/>
      <w:bookmarkStart w:id="7" w:name="_Toc10634"/>
      <w:r>
        <w:rPr>
          <w:rFonts w:ascii="仿宋_GB2312" w:eastAsia="仿宋_GB2312" w:hAnsi="仿宋_GB2312" w:cs="仿宋_GB2312" w:hint="eastAsia"/>
          <w:sz w:val="32"/>
          <w:szCs w:val="32"/>
        </w:rPr>
        <w:t>提出了“十四五”时期永嘉旅游业发展的目标和主要指标</w:t>
      </w:r>
      <w:bookmarkEnd w:id="2"/>
      <w:bookmarkEnd w:id="3"/>
      <w:bookmarkEnd w:id="4"/>
      <w:bookmarkEnd w:id="5"/>
      <w:bookmarkEnd w:id="6"/>
      <w:bookmarkEnd w:id="7"/>
      <w:r>
        <w:rPr>
          <w:rFonts w:ascii="仿宋_GB2312" w:eastAsia="仿宋_GB2312" w:hAnsi="仿宋_GB2312" w:cs="仿宋_GB2312" w:hint="eastAsia"/>
          <w:sz w:val="32"/>
          <w:szCs w:val="32"/>
        </w:rPr>
        <w:t>。</w:t>
      </w:r>
    </w:p>
    <w:p w:rsidR="001539D0" w:rsidRDefault="001539D0" w:rsidP="00571D8F">
      <w:pPr>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第三章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深度打造三大核心版块。着力深度打造岩头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枫林板块文旅融合板块、石桅岩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龙湾潭时尚运动板块、永嘉书院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大若岩休闲养生板块，成为“十四五”永嘉旅游发展的重中之重。</w:t>
      </w:r>
    </w:p>
    <w:p w:rsidR="001539D0" w:rsidRDefault="001539D0" w:rsidP="00571D8F">
      <w:pPr>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第四章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培育四大旅游特色区块。在核心板块之外，根据区域特色，打造生态田园、山地温泉、森林古村、沿江活力四个特色区块。</w:t>
      </w:r>
    </w:p>
    <w:p w:rsidR="001539D0" w:rsidRDefault="001539D0" w:rsidP="00571D8F">
      <w:pPr>
        <w:spacing w:line="588" w:lineRule="exact"/>
        <w:ind w:firstLineChars="200" w:firstLine="31680"/>
        <w:rPr>
          <w:rFonts w:ascii="仿宋_GB2312" w:eastAsia="仿宋_GB2312" w:cs="仿宋_GB2312"/>
          <w:sz w:val="32"/>
          <w:szCs w:val="32"/>
        </w:rPr>
      </w:pPr>
      <w:r>
        <w:rPr>
          <w:rFonts w:ascii="仿宋_GB2312" w:eastAsia="仿宋_GB2312" w:hAnsi="仿宋_GB2312" w:cs="仿宋_GB2312" w:hint="eastAsia"/>
          <w:sz w:val="32"/>
          <w:szCs w:val="32"/>
        </w:rPr>
        <w:t>第五章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全面提升住宿接待能力。根据我先旅游接待能力不足问题，规划从品牌酒店、乡村度假微目的地、特色民宿和营地建设四个方面全面提升住宿接待能力。</w:t>
      </w:r>
    </w:p>
    <w:p w:rsidR="001539D0" w:rsidRDefault="001539D0" w:rsidP="00571D8F">
      <w:pPr>
        <w:keepNext/>
        <w:keepLines/>
        <w:adjustRightInd w:val="0"/>
        <w:snapToGrid w:val="0"/>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第六章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加快完善旅游产品体系。从业态融合、美食餐饮、夜游品牌、精品节庆、康养度假、未来景区七个方面构建富有永嘉特色的旅游产品体系。</w:t>
      </w:r>
    </w:p>
    <w:p w:rsidR="001539D0" w:rsidRDefault="001539D0" w:rsidP="00571D8F">
      <w:pPr>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第七章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完善旅游基础设施。从旅游交通、旅游配套、旅游标识和景观等三个方面进行了规划布局。</w:t>
      </w:r>
    </w:p>
    <w:p w:rsidR="001539D0" w:rsidRDefault="001539D0" w:rsidP="00571D8F">
      <w:pPr>
        <w:spacing w:line="588"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第八章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优化旅游管理服务。从数字旅游、文明旅游、旅游安全和体制机制创新等方面对优化旅游管理和服务提出了规划引导。</w:t>
      </w:r>
    </w:p>
    <w:p w:rsidR="001539D0" w:rsidRDefault="001539D0" w:rsidP="00571D8F">
      <w:pPr>
        <w:ind w:firstLineChars="200" w:firstLine="3168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第九章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保障措施。从组织领导、要素保障和监督考核三个维度对规划实施保障进行了系统安排。</w:t>
      </w:r>
    </w:p>
    <w:p w:rsidR="001539D0" w:rsidRDefault="001539D0" w:rsidP="00D45871">
      <w:pPr>
        <w:pStyle w:val="Heading2"/>
        <w:spacing w:line="600" w:lineRule="exact"/>
        <w:ind w:firstLineChars="200" w:firstLine="31680"/>
        <w:rPr>
          <w:rFonts w:ascii="仿宋_GB2312" w:eastAsia="仿宋_GB2312" w:hAnsi="仿宋_GB2312" w:cs="仿宋_GB2312"/>
          <w:szCs w:val="32"/>
        </w:rPr>
      </w:pPr>
      <w:r>
        <w:rPr>
          <w:rFonts w:ascii="仿宋_GB2312" w:eastAsia="仿宋_GB2312" w:hAnsi="仿宋_GB2312" w:cs="仿宋_GB2312" w:hint="eastAsia"/>
          <w:b w:val="0"/>
          <w:color w:val="000000"/>
          <w:szCs w:val="32"/>
        </w:rPr>
        <w:t>附件部分：由四个部分组成，包括“十四五”重点建设项目汇总表、重大谋划类项目汇总表、重大节庆一览表、精品旅游线路一览表。</w:t>
      </w:r>
    </w:p>
    <w:sectPr w:rsidR="001539D0" w:rsidSect="00BF303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D0" w:rsidRDefault="001539D0" w:rsidP="00BF3035">
      <w:r>
        <w:separator/>
      </w:r>
    </w:p>
  </w:endnote>
  <w:endnote w:type="continuationSeparator" w:id="0">
    <w:p w:rsidR="001539D0" w:rsidRDefault="001539D0" w:rsidP="00BF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D0" w:rsidRDefault="001539D0">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filled="f" stroked="f">
          <v:textbox style="mso-fit-shape-to-text:t" inset="0,0,0,0">
            <w:txbxContent>
              <w:p w:rsidR="001539D0" w:rsidRDefault="001539D0">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D0" w:rsidRDefault="001539D0" w:rsidP="00BF3035">
      <w:r>
        <w:separator/>
      </w:r>
    </w:p>
  </w:footnote>
  <w:footnote w:type="continuationSeparator" w:id="0">
    <w:p w:rsidR="001539D0" w:rsidRDefault="001539D0" w:rsidP="00BF3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72C9E"/>
    <w:multiLevelType w:val="singleLevel"/>
    <w:tmpl w:val="61072C9E"/>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DEE77A"/>
    <w:rsid w:val="FBEE46C7"/>
    <w:rsid w:val="FFF62835"/>
    <w:rsid w:val="001539D0"/>
    <w:rsid w:val="00571D8F"/>
    <w:rsid w:val="00AA432B"/>
    <w:rsid w:val="00BF3035"/>
    <w:rsid w:val="00D45871"/>
    <w:rsid w:val="119971B3"/>
    <w:rsid w:val="132B62D7"/>
    <w:rsid w:val="17A909B5"/>
    <w:rsid w:val="1A751688"/>
    <w:rsid w:val="1EA255B6"/>
    <w:rsid w:val="22E66661"/>
    <w:rsid w:val="2A660FE0"/>
    <w:rsid w:val="2B5E67ED"/>
    <w:rsid w:val="3D5B3E54"/>
    <w:rsid w:val="3EC871B7"/>
    <w:rsid w:val="40AC5681"/>
    <w:rsid w:val="47264C8A"/>
    <w:rsid w:val="4D0321B2"/>
    <w:rsid w:val="4E0F029A"/>
    <w:rsid w:val="4E13631B"/>
    <w:rsid w:val="5BBF9F26"/>
    <w:rsid w:val="643E6CB8"/>
    <w:rsid w:val="67AC62F4"/>
    <w:rsid w:val="68DB6168"/>
    <w:rsid w:val="6A34166B"/>
    <w:rsid w:val="6FDEE77A"/>
    <w:rsid w:val="70CC1FFD"/>
    <w:rsid w:val="77D69309"/>
    <w:rsid w:val="AFE722DC"/>
    <w:rsid w:val="BDFD95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F3035"/>
    <w:pPr>
      <w:widowControl w:val="0"/>
      <w:jc w:val="both"/>
    </w:pPr>
  </w:style>
  <w:style w:type="paragraph" w:styleId="Heading1">
    <w:name w:val="heading 1"/>
    <w:basedOn w:val="Normal"/>
    <w:next w:val="Normal"/>
    <w:link w:val="Heading1Char"/>
    <w:uiPriority w:val="99"/>
    <w:qFormat/>
    <w:rsid w:val="00BF3035"/>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BF3035"/>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B4B"/>
    <w:rPr>
      <w:b/>
      <w:bCs/>
      <w:kern w:val="44"/>
      <w:sz w:val="44"/>
      <w:szCs w:val="44"/>
    </w:rPr>
  </w:style>
  <w:style w:type="character" w:customStyle="1" w:styleId="Heading2Char">
    <w:name w:val="Heading 2 Char"/>
    <w:basedOn w:val="DefaultParagraphFont"/>
    <w:link w:val="Heading2"/>
    <w:uiPriority w:val="9"/>
    <w:semiHidden/>
    <w:rsid w:val="009E6B4B"/>
    <w:rPr>
      <w:rFonts w:asciiTheme="majorHAnsi" w:eastAsiaTheme="majorEastAsia" w:hAnsiTheme="majorHAnsi" w:cstheme="majorBidi"/>
      <w:b/>
      <w:bCs/>
      <w:sz w:val="32"/>
      <w:szCs w:val="32"/>
    </w:rPr>
  </w:style>
  <w:style w:type="paragraph" w:styleId="BodyText">
    <w:name w:val="Body Text"/>
    <w:basedOn w:val="Normal"/>
    <w:next w:val="BodyTextFirstIndent"/>
    <w:link w:val="BodyTextChar"/>
    <w:uiPriority w:val="99"/>
    <w:rsid w:val="00BF3035"/>
    <w:rPr>
      <w:rFonts w:ascii="宋体" w:hAnsi="宋体"/>
      <w:color w:val="000000"/>
      <w:sz w:val="28"/>
      <w:szCs w:val="28"/>
    </w:rPr>
  </w:style>
  <w:style w:type="character" w:customStyle="1" w:styleId="BodyTextChar">
    <w:name w:val="Body Text Char"/>
    <w:basedOn w:val="DefaultParagraphFont"/>
    <w:link w:val="BodyText"/>
    <w:uiPriority w:val="99"/>
    <w:semiHidden/>
    <w:rsid w:val="009E6B4B"/>
  </w:style>
  <w:style w:type="paragraph" w:styleId="BodyTextFirstIndent">
    <w:name w:val="Body Text First Indent"/>
    <w:basedOn w:val="BodyText"/>
    <w:next w:val="Normal"/>
    <w:link w:val="BodyTextFirstIndentChar"/>
    <w:uiPriority w:val="99"/>
    <w:rsid w:val="00BF3035"/>
    <w:pPr>
      <w:spacing w:line="500" w:lineRule="exact"/>
      <w:ind w:firstLine="420"/>
    </w:pPr>
  </w:style>
  <w:style w:type="character" w:customStyle="1" w:styleId="BodyTextFirstIndentChar">
    <w:name w:val="Body Text First Indent Char"/>
    <w:basedOn w:val="BodyTextChar"/>
    <w:link w:val="BodyTextFirstIndent"/>
    <w:uiPriority w:val="99"/>
    <w:semiHidden/>
    <w:rsid w:val="009E6B4B"/>
  </w:style>
  <w:style w:type="paragraph" w:styleId="Footer">
    <w:name w:val="footer"/>
    <w:basedOn w:val="Normal"/>
    <w:link w:val="FooterChar"/>
    <w:uiPriority w:val="99"/>
    <w:rsid w:val="00BF30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E6B4B"/>
    <w:rPr>
      <w:sz w:val="18"/>
      <w:szCs w:val="18"/>
    </w:rPr>
  </w:style>
  <w:style w:type="paragraph" w:styleId="Header">
    <w:name w:val="header"/>
    <w:basedOn w:val="Normal"/>
    <w:link w:val="HeaderChar"/>
    <w:uiPriority w:val="99"/>
    <w:rsid w:val="00BF30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9E6B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197</Words>
  <Characters>1124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greatwall</dc:creator>
  <cp:keywords/>
  <dc:description/>
  <cp:lastModifiedBy>lenovo</cp:lastModifiedBy>
  <cp:revision>2</cp:revision>
  <dcterms:created xsi:type="dcterms:W3CDTF">2021-06-22T17:31:00Z</dcterms:created>
  <dcterms:modified xsi:type="dcterms:W3CDTF">2022-01-25T08:31:00Z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19249732_btnclosed</vt:lpwstr>
  </property>
  <property fmtid="{D5CDD505-2E9C-101B-9397-08002B2CF9AE}" pid="4" name="ICV">
    <vt:lpwstr>E4896DFF48074AC39F6FB9E7890462FB</vt:lpwstr>
  </property>
</Properties>
</file>