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/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ascii="仿宋_GB2312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542" w:firstLineChars="150"/>
        <w:jc w:val="center"/>
        <w:rPr>
          <w:rFonts w:ascii="小标宋" w:eastAsia="小标宋"/>
          <w:color w:val="auto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auto"/>
          <w:sz w:val="36"/>
          <w:szCs w:val="36"/>
        </w:rPr>
        <w:t>永嘉县工业企业员工子女入学申请表</w:t>
      </w:r>
      <w:bookmarkEnd w:id="0"/>
    </w:p>
    <w:p>
      <w:pPr>
        <w:rPr>
          <w:rFonts w:ascii="仿宋_GB2312"/>
          <w:b/>
          <w:color w:val="auto"/>
          <w:kern w:val="0"/>
          <w:sz w:val="28"/>
          <w:szCs w:val="28"/>
        </w:rPr>
      </w:pPr>
    </w:p>
    <w:tbl>
      <w:tblPr>
        <w:tblStyle w:val="2"/>
        <w:tblW w:w="9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51"/>
        <w:gridCol w:w="1209"/>
        <w:gridCol w:w="12"/>
        <w:gridCol w:w="1134"/>
        <w:gridCol w:w="1215"/>
        <w:gridCol w:w="675"/>
        <w:gridCol w:w="1349"/>
        <w:gridCol w:w="337"/>
        <w:gridCol w:w="1012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3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企业名称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法定代表人及电话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3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登记地址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902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公司附近学校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902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36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/>
                <w:color w:val="auto"/>
                <w:w w:val="90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企业上年度评选与高新技术企业认定情况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902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上一年度纳税总额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902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36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申请人及联系方式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902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236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企业联系人及联系方式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902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44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企业员工子女申请入学资料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44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家长信息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家长姓名</w:t>
            </w: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现任职务或职称名称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担任职务或职称时间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（起始年月）</w:t>
            </w:r>
          </w:p>
        </w:tc>
        <w:tc>
          <w:tcPr>
            <w:tcW w:w="1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身份证号</w:t>
            </w:r>
          </w:p>
        </w:tc>
        <w:tc>
          <w:tcPr>
            <w:tcW w:w="13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社保编号</w:t>
            </w:r>
          </w:p>
        </w:tc>
        <w:tc>
          <w:tcPr>
            <w:tcW w:w="13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同一企业连续缴纳社保时间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（起止年月）</w:t>
            </w:r>
          </w:p>
        </w:tc>
        <w:tc>
          <w:tcPr>
            <w:tcW w:w="13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同一企业连续工作时间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（起止年月）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1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1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13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13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13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44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学生姓名</w:t>
            </w: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出生年月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户籍所在地</w:t>
            </w:r>
          </w:p>
        </w:tc>
        <w:tc>
          <w:tcPr>
            <w:tcW w:w="1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拟申请年级</w:t>
            </w:r>
          </w:p>
        </w:tc>
        <w:tc>
          <w:tcPr>
            <w:tcW w:w="13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拟申请学校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（第一志愿）</w:t>
            </w:r>
          </w:p>
        </w:tc>
        <w:tc>
          <w:tcPr>
            <w:tcW w:w="13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拟申请学校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（第二志愿）</w:t>
            </w:r>
          </w:p>
        </w:tc>
        <w:tc>
          <w:tcPr>
            <w:tcW w:w="13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拟申请学校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>（第三志愿）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0" w:hRule="atLeast"/>
          <w:jc w:val="center"/>
        </w:trPr>
        <w:tc>
          <w:tcPr>
            <w:tcW w:w="11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12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18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13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13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  <w:tc>
          <w:tcPr>
            <w:tcW w:w="13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2" w:hRule="atLeast"/>
          <w:jc w:val="center"/>
        </w:trPr>
        <w:tc>
          <w:tcPr>
            <w:tcW w:w="9443" w:type="dxa"/>
            <w:gridSpan w:val="10"/>
          </w:tcPr>
          <w:p>
            <w:pPr>
              <w:adjustRightInd w:val="0"/>
              <w:snapToGrid w:val="0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 xml:space="preserve">声明：本公司承诺以上所填资料信息真实有效，以上申请学生皆为我公司员工子女，如存在弄虚作假，愿取消单位工业企业员工子女入学资格，并追究法律责任。      </w:t>
            </w:r>
          </w:p>
          <w:p>
            <w:pPr>
              <w:adjustRightInd w:val="0"/>
              <w:snapToGrid w:val="0"/>
              <w:rPr>
                <w:rFonts w:ascii="仿宋_GB2312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color w:val="auto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color w:val="auto"/>
                <w:szCs w:val="21"/>
              </w:rPr>
            </w:pPr>
            <w:r>
              <w:rPr>
                <w:rFonts w:hint="eastAsia" w:ascii="仿宋_GB2312" w:hAnsi="宋体"/>
                <w:color w:val="auto"/>
                <w:szCs w:val="21"/>
              </w:rPr>
              <w:t xml:space="preserve">企业法定代表人签名：                企业经办人签名：          盖章        </w:t>
            </w:r>
            <w:r>
              <w:rPr>
                <w:rFonts w:hint="eastAsia" w:ascii="仿宋_GB2312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color w:val="auto"/>
                <w:szCs w:val="21"/>
              </w:rPr>
              <w:t>年   月   日</w:t>
            </w:r>
          </w:p>
        </w:tc>
      </w:tr>
    </w:tbl>
    <w:p>
      <w:pPr>
        <w:spacing w:line="340" w:lineRule="exact"/>
        <w:rPr>
          <w:rFonts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注： 1.相关证明资料及其子女资料请附申请表一并提交，申请表电子版也请一并提供。</w:t>
      </w:r>
    </w:p>
    <w:p>
      <w:pPr>
        <w:spacing w:line="340" w:lineRule="exact"/>
        <w:ind w:firstLine="514" w:firstLineChars="245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/>
          <w:color w:val="auto"/>
          <w:szCs w:val="21"/>
        </w:rPr>
        <w:t>2.</w:t>
      </w:r>
      <w:r>
        <w:rPr>
          <w:rFonts w:hint="eastAsia" w:ascii="仿宋_GB2312" w:hAnsi="宋体"/>
          <w:color w:val="auto"/>
          <w:kern w:val="28"/>
          <w:szCs w:val="21"/>
        </w:rPr>
        <w:t>弄虚作假者，取消当年企业员工子女入学资格，三年内不得申请。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70B09"/>
    <w:rsid w:val="196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2021-04-12T01:20:00Z</dcterms:created>
  <dc:creator>May</dc:creator>
  <cp:lastModifiedBy>May</cp:lastModifiedBy>
  <dcterms:modified xsi:type="dcterms:W3CDTF">2021-04-12T01:21:06Z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4D219F8523FE456EA3C59A3B6F880AAC</vt:lpwstr>
  </property>
</Properties>
</file>