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ascii="仿宋_GB2312" w:hAnsi="仿宋" w:eastAsia="仿宋_GB2312" w:cs="仿宋"/>
          <w:sz w:val="32"/>
          <w:szCs w:val="32"/>
        </w:rPr>
        <w:t>2</w:t>
      </w:r>
    </w:p>
    <w:p>
      <w:pPr>
        <w:widowControl/>
        <w:jc w:val="center"/>
        <w:rPr>
          <w:rFonts w:ascii="方正小标宋简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永嘉县医学重点（扶持）学科建设期末验收评估标准（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2018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年版）</w:t>
      </w:r>
    </w:p>
    <w:p>
      <w:pPr>
        <w:widowControl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被评估学科名称：</w:t>
      </w:r>
      <w:r>
        <w:rPr>
          <w:rFonts w:ascii="宋体" w:cs="宋体"/>
          <w:color w:val="000000"/>
          <w:kern w:val="0"/>
          <w:sz w:val="28"/>
          <w:szCs w:val="28"/>
        </w:rPr>
        <w:t>                    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              </w:t>
      </w:r>
    </w:p>
    <w:p>
      <w:pPr>
        <w:widowControl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学科所在承建单位：</w:t>
      </w:r>
    </w:p>
    <w:p>
      <w:pPr>
        <w:widowControl/>
        <w:jc w:val="left"/>
        <w:rPr>
          <w:rFonts w:ascii="宋体" w:cs="宋体"/>
          <w:color w:val="000000"/>
          <w:kern w:val="0"/>
          <w:sz w:val="24"/>
        </w:rPr>
      </w:pPr>
    </w:p>
    <w:tbl>
      <w:tblPr>
        <w:tblStyle w:val="4"/>
        <w:tblW w:w="140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740"/>
        <w:gridCol w:w="560"/>
        <w:gridCol w:w="4730"/>
        <w:gridCol w:w="28"/>
        <w:gridCol w:w="1582"/>
        <w:gridCol w:w="4810"/>
        <w:gridCol w:w="8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Header/>
        </w:trPr>
        <w:tc>
          <w:tcPr>
            <w:tcW w:w="14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学科指标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7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评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估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内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容</w:t>
            </w:r>
          </w:p>
        </w:tc>
        <w:tc>
          <w:tcPr>
            <w:tcW w:w="1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检查方法</w:t>
            </w:r>
          </w:p>
        </w:tc>
        <w:tc>
          <w:tcPr>
            <w:tcW w:w="4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评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估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方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法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right="-105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27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有学科建设的组织领导机构；各学科建设规章制度健全且规范；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有明确的学科建设规划、方案和年度计划，有完整的年度总结。学科内部管理实行学科带头人负责制，配备学科秘书。</w:t>
            </w:r>
            <w:r>
              <w:rPr>
                <w:rFonts w:hint="eastAsia" w:ascii="宋体" w:hAnsi="宋体" w:cs="宋体"/>
                <w:kern w:val="0"/>
                <w:sz w:val="24"/>
              </w:rPr>
              <w:t>学科组成员定期讨论学科发展内容，每年不少于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次。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查看相关文件资料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建立学科建设领导小组得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分；有重点学科建设规划得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分；有规划建设方案得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分；有计划总结得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分；有学科建设各项管理制度得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分；定期组织学科发展讨论得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执行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．按学科建设计划下达的预期目标，完成各项任务指标。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对照《计划合同书》评估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共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分。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合同书（全部完成，</w:t>
            </w:r>
            <w:r>
              <w:rPr>
                <w:rFonts w:ascii="宋体" w:hAnsi="宋体" w:cs="宋体"/>
                <w:kern w:val="0"/>
                <w:sz w:val="24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分；</w:t>
            </w:r>
            <w:r>
              <w:rPr>
                <w:rFonts w:ascii="宋体" w:hAnsi="宋体" w:cs="宋体"/>
                <w:kern w:val="0"/>
                <w:sz w:val="24"/>
                <w:szCs w:val="18"/>
              </w:rPr>
              <w:t>80%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以上完成，</w:t>
            </w:r>
            <w:r>
              <w:rPr>
                <w:rFonts w:ascii="宋体" w:hAnsi="宋体" w:cs="宋体"/>
                <w:kern w:val="0"/>
                <w:sz w:val="24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分；</w:t>
            </w:r>
            <w:r>
              <w:rPr>
                <w:rFonts w:ascii="宋体" w:hAnsi="宋体" w:cs="宋体"/>
                <w:kern w:val="0"/>
                <w:sz w:val="24"/>
                <w:szCs w:val="18"/>
              </w:rPr>
              <w:t>60%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以上完成，</w:t>
            </w:r>
            <w:r>
              <w:rPr>
                <w:rFonts w:ascii="宋体" w:hAnsi="宋体" w:cs="宋体"/>
                <w:kern w:val="0"/>
                <w:sz w:val="24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分）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经费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投入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</w:t>
            </w:r>
            <w:r>
              <w:rPr>
                <w:rFonts w:hint="eastAsia" w:ascii="宋体" w:hAnsi="宋体" w:cs="宋体"/>
                <w:kern w:val="0"/>
                <w:sz w:val="24"/>
              </w:rPr>
              <w:t>．每个学科在建设周期内，由所在单位应按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>0.5</w:t>
            </w:r>
            <w:r>
              <w:rPr>
                <w:rFonts w:hint="eastAsia" w:ascii="宋体" w:hAnsi="宋体" w:cs="宋体"/>
                <w:kern w:val="0"/>
                <w:sz w:val="24"/>
              </w:rPr>
              <w:t>的比例投入配套经费。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查财务科资料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未按比例投入配套经费不得分，投入不到位酌情扣分。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17</w:t>
            </w:r>
            <w:r>
              <w:rPr>
                <w:rFonts w:hint="eastAsia" w:ascii="宋体" w:hAnsi="宋体" w:cs="宋体"/>
                <w:kern w:val="0"/>
                <w:sz w:val="24"/>
              </w:rPr>
              <w:t>．建设经费使用规范，各项经费支出比例合理。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查经费使用帐册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不规范、不合理使用学科经费不得分。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条件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．临床一线学科面积≥</w:t>
            </w:r>
            <w:r>
              <w:rPr>
                <w:rFonts w:ascii="宋体" w:hAnsi="宋体" w:cs="宋体"/>
                <w:kern w:val="0"/>
                <w:sz w:val="24"/>
              </w:rPr>
              <w:t>150</w:t>
            </w:r>
            <w:r>
              <w:rPr>
                <w:rFonts w:hint="eastAsia" w:ascii="宋体" w:hAnsi="宋体" w:cs="宋体"/>
                <w:kern w:val="0"/>
                <w:sz w:val="24"/>
              </w:rPr>
              <w:t>平方米，学科病床≥</w:t>
            </w:r>
            <w:r>
              <w:rPr>
                <w:rFonts w:ascii="宋体" w:hAnsi="宋体" w:cs="宋体"/>
                <w:kern w:val="0"/>
                <w:sz w:val="24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</w:rPr>
              <w:t>张，病床实际使用率≥</w:t>
            </w:r>
            <w:r>
              <w:rPr>
                <w:rFonts w:ascii="宋体" w:hAnsi="宋体" w:cs="宋体"/>
                <w:kern w:val="0"/>
                <w:sz w:val="24"/>
              </w:rPr>
              <w:t>85%</w:t>
            </w:r>
            <w:r>
              <w:rPr>
                <w:rFonts w:hint="eastAsia" w:ascii="宋体" w:hAnsi="宋体" w:cs="宋体"/>
                <w:kern w:val="0"/>
                <w:sz w:val="24"/>
              </w:rPr>
              <w:t>；非临床一线学科用房独立，面积、基础设施条件及相关医疗设备条件符合本学科建设相关标准。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实地查看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学科面积每少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平方扣</w:t>
            </w:r>
            <w:r>
              <w:rPr>
                <w:rFonts w:ascii="宋体" w:hAnsi="宋体" w:cs="宋体"/>
                <w:kern w:val="0"/>
                <w:sz w:val="24"/>
              </w:rPr>
              <w:t>0.2</w:t>
            </w:r>
            <w:r>
              <w:rPr>
                <w:rFonts w:hint="eastAsia" w:ascii="宋体" w:hAnsi="宋体" w:cs="宋体"/>
                <w:kern w:val="0"/>
                <w:sz w:val="24"/>
              </w:rPr>
              <w:t>分，病床每少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张扣</w:t>
            </w:r>
            <w:r>
              <w:rPr>
                <w:rFonts w:ascii="宋体" w:hAnsi="宋体" w:cs="宋体"/>
                <w:kern w:val="0"/>
                <w:sz w:val="24"/>
              </w:rPr>
              <w:t>0.2</w:t>
            </w:r>
            <w:r>
              <w:rPr>
                <w:rFonts w:hint="eastAsia" w:ascii="宋体" w:hAnsi="宋体" w:cs="宋体"/>
                <w:kern w:val="0"/>
                <w:sz w:val="24"/>
              </w:rPr>
              <w:t>分</w:t>
            </w:r>
            <w:r>
              <w:rPr>
                <w:rFonts w:ascii="宋体" w:cs="宋体"/>
                <w:kern w:val="0"/>
                <w:sz w:val="24"/>
              </w:rPr>
              <w:t>,</w:t>
            </w:r>
            <w:r>
              <w:rPr>
                <w:rFonts w:hint="eastAsia" w:ascii="宋体" w:hAnsi="宋体" w:cs="宋体"/>
                <w:kern w:val="0"/>
                <w:sz w:val="24"/>
              </w:rPr>
              <w:t>病床实际使用率每下降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个百分点扣</w:t>
            </w:r>
            <w:r>
              <w:rPr>
                <w:rFonts w:ascii="宋体" w:hAnsi="宋体" w:cs="宋体"/>
                <w:kern w:val="0"/>
                <w:sz w:val="24"/>
              </w:rPr>
              <w:t>0.2</w:t>
            </w:r>
            <w:r>
              <w:rPr>
                <w:rFonts w:hint="eastAsia" w:ascii="宋体" w:hAnsi="宋体" w:cs="宋体"/>
                <w:kern w:val="0"/>
                <w:sz w:val="24"/>
              </w:rPr>
              <w:t>分。非临床一线学科用房未独立不得分，用房面积及基础设施条件未达到本学科建设相关标准酌情扣分。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19.</w:t>
            </w:r>
            <w:r>
              <w:rPr>
                <w:rFonts w:hint="eastAsia" w:ascii="宋体" w:hAnsi="宋体" w:cs="宋体"/>
                <w:sz w:val="24"/>
              </w:rPr>
              <w:t>所在单位高度重视，学科发展具有良好的政策环境，设有健全的管理组织机构，</w:t>
            </w:r>
            <w:r>
              <w:rPr>
                <w:rFonts w:hint="eastAsia" w:ascii="宋体" w:hAnsi="宋体" w:cs="宋体"/>
                <w:kern w:val="0"/>
                <w:sz w:val="24"/>
              </w:rPr>
              <w:t>有专门科室和专职人员负责，并</w:t>
            </w:r>
            <w:r>
              <w:rPr>
                <w:rFonts w:hint="eastAsia" w:ascii="宋体" w:hAnsi="宋体" w:cs="宋体"/>
                <w:sz w:val="24"/>
              </w:rPr>
              <w:t>每年对学科进行一次检查考核。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查文件、查资料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所在单位没有专门管理科室和专职人员扣</w:t>
            </w:r>
            <w:r>
              <w:rPr>
                <w:rFonts w:ascii="宋体" w:hAnsi="宋体" w:cs="宋体"/>
                <w:kern w:val="0"/>
                <w:sz w:val="24"/>
              </w:rPr>
              <w:t>0.5</w:t>
            </w:r>
            <w:r>
              <w:rPr>
                <w:rFonts w:hint="eastAsia" w:ascii="宋体" w:hAnsi="宋体" w:cs="宋体"/>
                <w:kern w:val="0"/>
                <w:sz w:val="24"/>
              </w:rPr>
              <w:t>分，对建设学科要组织检查考核，缺一年扣</w:t>
            </w:r>
            <w:r>
              <w:rPr>
                <w:rFonts w:ascii="宋体" w:hAnsi="宋体" w:cs="宋体"/>
                <w:kern w:val="0"/>
                <w:sz w:val="24"/>
              </w:rPr>
              <w:t>0.5</w:t>
            </w:r>
            <w:r>
              <w:rPr>
                <w:rFonts w:hint="eastAsia" w:ascii="宋体" w:hAnsi="宋体" w:cs="宋体"/>
                <w:kern w:val="0"/>
                <w:sz w:val="24"/>
              </w:rPr>
              <w:t>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才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队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伍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设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队伍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结构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．总体结构合理，团队总人数保持增长，人员素质良好；正高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名以上，副高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名以上，硕士以上人员比例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名以上。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查人事部门档案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团队总人数增长得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分，正高每名得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分，副高每名得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分，硕士以上人员每名得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分</w:t>
            </w:r>
            <w:r>
              <w:rPr>
                <w:rFonts w:ascii="宋体" w:cs="宋体"/>
                <w:kern w:val="0"/>
                <w:sz w:val="24"/>
              </w:rPr>
              <w:t>,</w:t>
            </w:r>
            <w:r>
              <w:rPr>
                <w:rFonts w:hint="eastAsia" w:ascii="宋体" w:hAnsi="宋体" w:cs="宋体"/>
                <w:kern w:val="0"/>
                <w:sz w:val="24"/>
              </w:rPr>
              <w:t>最高得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人才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培养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．本学科组成员外派进修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个月以上不少于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人。学科骨干人员外派省内外知名医院进修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个月（含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个月）以上不少于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人。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查进修档案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个月以上人员少于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人扣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分，少于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人扣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分，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个月以上人员少于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人扣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学科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带头人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．学科带头人需在本学科领域市级及以上专业学术团体中任职。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查聘任文件或聘书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市级及以上专业学会任学术委员以上职务得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分，未任职不得分。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．</w:t>
            </w:r>
            <w:r>
              <w:rPr>
                <w:rFonts w:hint="eastAsia" w:ascii="宋体" w:hAnsi="宋体" w:cs="宋体"/>
                <w:spacing w:val="-4"/>
                <w:kern w:val="0"/>
                <w:sz w:val="24"/>
              </w:rPr>
              <w:t>接受外院医务人员进修</w:t>
            </w:r>
            <w:r>
              <w:rPr>
                <w:rFonts w:ascii="宋体" w:hAnsi="宋体" w:cs="宋体"/>
                <w:spacing w:val="-4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spacing w:val="-4"/>
                <w:kern w:val="0"/>
                <w:sz w:val="24"/>
              </w:rPr>
              <w:t>个月以上不少于</w:t>
            </w:r>
            <w:r>
              <w:rPr>
                <w:rFonts w:ascii="宋体" w:hAnsi="宋体" w:cs="宋体"/>
                <w:spacing w:val="-4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spacing w:val="-4"/>
                <w:kern w:val="0"/>
                <w:sz w:val="24"/>
              </w:rPr>
              <w:t>人或</w:t>
            </w:r>
            <w:r>
              <w:rPr>
                <w:rFonts w:hint="eastAsia" w:ascii="宋体" w:hAnsi="宋体" w:cs="宋体"/>
                <w:kern w:val="0"/>
                <w:sz w:val="24"/>
              </w:rPr>
              <w:t>下乡业务指导不少于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次。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查进修指导档案记录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未完成不得分。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．临床学科承担住院医师规范化培训或实习教学等任务。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查培训教学资料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未完成不得分。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继续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．举办市级及以上继续医学教育项目不少于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项。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查项目举办资料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未举办不得分。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．</w:t>
            </w: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本学科组需接受继续教育人员应全部取得规定学分。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查继续医学教育学分登记册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学科带头人未完成规定学分扣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分；其他人员未完成每人扣</w:t>
            </w:r>
            <w:r>
              <w:rPr>
                <w:rFonts w:ascii="宋体" w:hAnsi="宋体" w:cs="宋体"/>
                <w:kern w:val="0"/>
                <w:sz w:val="24"/>
              </w:rPr>
              <w:t>0.5</w:t>
            </w:r>
            <w:r>
              <w:rPr>
                <w:rFonts w:hint="eastAsia" w:ascii="宋体" w:hAnsi="宋体" w:cs="宋体"/>
                <w:kern w:val="0"/>
                <w:sz w:val="24"/>
              </w:rPr>
              <w:t>分。</w:t>
            </w: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学术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．承办县级及以上学术活动不少于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次；学科组成员参加国家级、省级学术会议不少于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人次。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查承办或参会资料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承办省、市级学术活动每次得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分、县级得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分；学科组成员参加国家级或省级学术会议达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人以上得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分，未达标不得分。最高得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究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术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25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立项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．各级科研课题项目结题达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项以上。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查立项文件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省厅级项目每项得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分；市局级项目每项得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分；县级项目每项得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分。最高得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科技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．本学科主攻领域研究成果不少于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项（含国家发明专利、专著、适宜技术等）。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查成果鉴定证书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无成果不得分。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科技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．获得县级及以上科技奖励不少于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项（次）。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查获奖文件或证书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省厅级三等奖、市局级二等级以上及县级一等奖每项得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分，市局级三等奖、县级二等奖每项得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分；县级三等奖每项得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分。最高得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14.</w:t>
            </w:r>
            <w:r>
              <w:rPr>
                <w:rFonts w:hint="eastAsia" w:ascii="宋体" w:hAnsi="宋体" w:cs="宋体"/>
                <w:kern w:val="0"/>
                <w:sz w:val="24"/>
              </w:rPr>
              <w:t>以第一作者（或通讯作者）在专业学术期刊上发表论文、论著。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查看期刊原件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在一级期刊发表论文每篇得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分；在二级期刊发表论文每篇得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分。最高不超过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</w:rPr>
              <w:t>．学科组在核心期刊发表论文与学科中级及以上职称人数之比</w:t>
            </w:r>
            <w:r>
              <w:rPr>
                <w:rFonts w:hint="eastAsia" w:ascii="宋体" w:hAnsi="宋体" w:cs="宋体"/>
                <w:sz w:val="24"/>
              </w:rPr>
              <w:t>≥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</w:rPr>
              <w:t>（参照省厅高级职称评审期刊目录）。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查论文期刊原件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少于一个百分点扣</w:t>
            </w:r>
            <w:r>
              <w:rPr>
                <w:rFonts w:ascii="宋体" w:hAnsi="宋体" w:cs="宋体"/>
                <w:kern w:val="0"/>
                <w:sz w:val="24"/>
              </w:rPr>
              <w:t>0.5</w:t>
            </w:r>
            <w:r>
              <w:rPr>
                <w:rFonts w:hint="eastAsia" w:ascii="宋体" w:hAnsi="宋体" w:cs="宋体"/>
                <w:kern w:val="0"/>
                <w:sz w:val="24"/>
              </w:rPr>
              <w:t>分，扣完为止。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床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优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势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临床水平能力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．临床一线学科建设后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三项核心业务指标（临床学科指门诊量、住院量</w:t>
            </w:r>
            <w:r>
              <w:rPr>
                <w:rFonts w:hint="eastAsia" w:ascii="宋体" w:hAnsi="宋体" w:cs="宋体"/>
                <w:kern w:val="0"/>
                <w:sz w:val="24"/>
              </w:rPr>
              <w:t>较建设前增长</w:t>
            </w:r>
            <w:r>
              <w:rPr>
                <w:rFonts w:ascii="宋体" w:hAnsi="宋体" w:cs="宋体"/>
                <w:kern w:val="0"/>
                <w:sz w:val="24"/>
              </w:rPr>
              <w:t>20%</w:t>
            </w:r>
            <w:r>
              <w:rPr>
                <w:rFonts w:hint="eastAsia" w:ascii="宋体" w:hAnsi="宋体" w:cs="宋体"/>
                <w:kern w:val="0"/>
                <w:sz w:val="24"/>
              </w:rPr>
              <w:t>；非临床一线学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科建设后诊疗人次数较建设前增长</w:t>
            </w:r>
            <w:r>
              <w:rPr>
                <w:rFonts w:ascii="宋体" w:hAnsi="宋体" w:cs="宋体"/>
                <w:spacing w:val="-6"/>
                <w:kern w:val="0"/>
                <w:sz w:val="24"/>
              </w:rPr>
              <w:t>20%</w:t>
            </w: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，社会效益明显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查统计报表</w:t>
            </w:r>
          </w:p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．查相关资料</w:t>
            </w:r>
          </w:p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</w:rPr>
              <w:t>专家评估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临床一线学科各项指标未达标，按每下降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个百分点（不足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％按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％计算）扣</w:t>
            </w:r>
            <w:r>
              <w:rPr>
                <w:rFonts w:ascii="宋体" w:hAnsi="宋体" w:cs="宋体"/>
                <w:kern w:val="0"/>
                <w:sz w:val="24"/>
              </w:rPr>
              <w:t>0.1</w:t>
            </w:r>
            <w:r>
              <w:rPr>
                <w:rFonts w:hint="eastAsia" w:ascii="宋体" w:hAnsi="宋体" w:cs="宋体"/>
                <w:kern w:val="0"/>
                <w:sz w:val="24"/>
              </w:rPr>
              <w:t>分；非临床一线学科建设后诊疗人次数较建设前增长率未达标，按每下降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个百分点（不足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％按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％计算）扣</w:t>
            </w:r>
            <w:r>
              <w:rPr>
                <w:rFonts w:ascii="宋体" w:hAnsi="宋体" w:cs="宋体"/>
                <w:kern w:val="0"/>
                <w:sz w:val="24"/>
              </w:rPr>
              <w:t>0.5</w:t>
            </w:r>
            <w:r>
              <w:rPr>
                <w:rFonts w:hint="eastAsia" w:ascii="宋体" w:hAnsi="宋体" w:cs="宋体"/>
                <w:kern w:val="0"/>
                <w:sz w:val="24"/>
              </w:rPr>
              <w:t>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10"/>
                <w:kern w:val="0"/>
                <w:sz w:val="24"/>
              </w:rPr>
              <w:t>21.</w:t>
            </w:r>
            <w:r>
              <w:rPr>
                <w:rFonts w:hint="eastAsia" w:ascii="宋体" w:hAnsi="宋体" w:cs="宋体"/>
                <w:spacing w:val="-10"/>
                <w:kern w:val="0"/>
                <w:sz w:val="24"/>
              </w:rPr>
              <w:t>学科组开展同级领先新技术、新项目不少于</w:t>
            </w:r>
            <w:r>
              <w:rPr>
                <w:rFonts w:ascii="宋体" w:hAnsi="宋体" w:cs="宋体"/>
                <w:spacing w:val="-1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spacing w:val="-10"/>
                <w:kern w:val="0"/>
                <w:sz w:val="24"/>
              </w:rPr>
              <w:t>项。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．查相关资料</w:t>
            </w:r>
          </w:p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．经专家评估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新技术、新项目经专家组评估认为省内同级领先每项得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分、市内同级领先得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分、县内同级领先得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分。最高不超过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分。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18"/>
              </w:rPr>
              <w:t>22.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开展疾病防控主题宣传日活动、举办医学知识讲座、开展各类医学科普三下乡活动。每年不少于</w:t>
            </w:r>
            <w:r>
              <w:rPr>
                <w:rFonts w:ascii="宋体" w:hAnsi="宋体" w:cs="宋体"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次。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right="53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查会议通知、签到表、图片</w:t>
            </w:r>
          </w:p>
        </w:tc>
        <w:tc>
          <w:tcPr>
            <w:tcW w:w="4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少一次扣</w:t>
            </w:r>
            <w:r>
              <w:rPr>
                <w:rFonts w:ascii="宋体" w:hAnsi="宋体" w:cs="宋体"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分，扣完为止。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4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ind w:left="53" w:right="53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360" w:lineRule="atLeast"/>
        <w:jc w:val="left"/>
        <w:rPr>
          <w:rFonts w:ascii="宋体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评估人：</w:t>
      </w:r>
      <w:r>
        <w:rPr>
          <w:rFonts w:ascii="宋体" w:cs="宋体"/>
          <w:color w:val="000000"/>
          <w:kern w:val="0"/>
          <w:sz w:val="28"/>
          <w:szCs w:val="28"/>
          <w:u w:val="single"/>
        </w:rPr>
        <w:t xml:space="preserve">                               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评估日期：</w:t>
      </w:r>
      <w:r>
        <w:rPr>
          <w:rFonts w:ascii="宋体" w:cs="宋体"/>
          <w:color w:val="000000"/>
          <w:kern w:val="0"/>
          <w:sz w:val="28"/>
          <w:szCs w:val="28"/>
        </w:rPr>
        <w:t>  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  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cs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 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ascii="宋体" w:cs="宋体"/>
          <w:color w:val="000000"/>
          <w:kern w:val="0"/>
          <w:sz w:val="28"/>
          <w:szCs w:val="28"/>
        </w:rPr>
        <w:t> 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 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/>
    <w:sectPr>
      <w:footerReference r:id="rId3" w:type="default"/>
      <w:pgSz w:w="15840" w:h="12240" w:orient="landscape"/>
      <w:pgMar w:top="1418" w:right="1418" w:bottom="1418" w:left="1021" w:header="720" w:footer="720" w:gutter="0"/>
      <w:pgNumType w:fmt="numberInDash" w:start="9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1C6A45"/>
    <w:rsid w:val="00277969"/>
    <w:rsid w:val="002D7A9A"/>
    <w:rsid w:val="002E02EF"/>
    <w:rsid w:val="003516B9"/>
    <w:rsid w:val="00364777"/>
    <w:rsid w:val="003D27B5"/>
    <w:rsid w:val="00426935"/>
    <w:rsid w:val="005D41D5"/>
    <w:rsid w:val="0061516F"/>
    <w:rsid w:val="007C695D"/>
    <w:rsid w:val="009339DF"/>
    <w:rsid w:val="00973008"/>
    <w:rsid w:val="00AC4332"/>
    <w:rsid w:val="00B07F31"/>
    <w:rsid w:val="00B66A86"/>
    <w:rsid w:val="00C467A4"/>
    <w:rsid w:val="00C468CC"/>
    <w:rsid w:val="00CD583B"/>
    <w:rsid w:val="00DC69E2"/>
    <w:rsid w:val="00E3709D"/>
    <w:rsid w:val="00ED757E"/>
    <w:rsid w:val="00F64698"/>
    <w:rsid w:val="00F7735E"/>
    <w:rsid w:val="00FE1416"/>
    <w:rsid w:val="02693742"/>
    <w:rsid w:val="0FB42C3E"/>
    <w:rsid w:val="29C7397B"/>
    <w:rsid w:val="2DF04D52"/>
    <w:rsid w:val="2F1256EE"/>
    <w:rsid w:val="38B54AB9"/>
    <w:rsid w:val="4BD60B53"/>
    <w:rsid w:val="502F7526"/>
    <w:rsid w:val="5A93379E"/>
    <w:rsid w:val="623319A0"/>
    <w:rsid w:val="72CA4424"/>
    <w:rsid w:val="75714082"/>
    <w:rsid w:val="7F5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Balloon Text Char"/>
    <w:basedOn w:val="5"/>
    <w:link w:val="2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8">
    <w:name w:val="Foot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11</Pages>
  <Words>942</Words>
  <Characters>5371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2018-11-13T09:10:00Z</cp:lastPrinted>
  <dcterms:modified xsi:type="dcterms:W3CDTF">2021-08-23T02:58:19Z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8D1775B6436744898968CF33A543F539</vt:lpwstr>
  </property>
</Properties>
</file>