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03" w:type="dxa"/>
        <w:jc w:val="center"/>
        <w:tblInd w:w="-1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309"/>
        <w:gridCol w:w="706"/>
        <w:gridCol w:w="1083"/>
        <w:gridCol w:w="1071"/>
        <w:gridCol w:w="114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2808"/>
                <w:tab w:val="left" w:pos="4773"/>
                <w:tab w:val="left" w:pos="6213"/>
              </w:tabs>
              <w:spacing w:line="300" w:lineRule="exact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乡镇</w:t>
            </w:r>
          </w:p>
          <w:p>
            <w:pPr>
              <w:tabs>
                <w:tab w:val="left" w:pos="2808"/>
                <w:tab w:val="left" w:pos="4773"/>
                <w:tab w:val="left" w:pos="6213"/>
              </w:tabs>
              <w:spacing w:line="300" w:lineRule="exact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（街道）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人大代表联络站下设代表</w:t>
            </w:r>
            <w:r>
              <w:rPr>
                <w:rFonts w:eastAsia="仿宋_GB2312"/>
                <w:b/>
                <w:szCs w:val="21"/>
              </w:rPr>
              <w:t>联络点名称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成员数</w:t>
            </w:r>
          </w:p>
        </w:tc>
        <w:tc>
          <w:tcPr>
            <w:tcW w:w="444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下拨经费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808"/>
                <w:tab w:val="left" w:pos="4773"/>
                <w:tab w:val="left" w:pos="6213"/>
              </w:tabs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0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建设经费（元）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活动经费（元）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小计（元）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2808"/>
                <w:tab w:val="left" w:pos="4773"/>
                <w:tab w:val="left" w:pos="6213"/>
              </w:tabs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乌牛街道</w:t>
            </w:r>
          </w:p>
        </w:tc>
        <w:tc>
          <w:tcPr>
            <w:tcW w:w="23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仁浦片区联络点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=SUM(LEFT)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eastAsia="仿宋_GB2312"/>
                <w:szCs w:val="21"/>
              </w:rPr>
              <w:t>2500</w:t>
            </w:r>
            <w:r>
              <w:rPr>
                <w:rFonts w:eastAsia="仿宋_GB2312"/>
                <w:szCs w:val="21"/>
              </w:rPr>
              <w:fldChar w:fldCharType="end"/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=SUM(ABOVE)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eastAsia="仿宋_GB2312"/>
                <w:szCs w:val="21"/>
              </w:rPr>
              <w:t>5000</w:t>
            </w:r>
            <w:r>
              <w:rPr>
                <w:rFonts w:eastAsia="仿宋_GB2312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808"/>
                <w:tab w:val="left" w:pos="4773"/>
                <w:tab w:val="left" w:pos="6213"/>
              </w:tabs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仁源片区联络点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=SUM(LEFT)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fldChar w:fldCharType="end"/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fldChar w:fldCharType="begin"/>
            </w:r>
            <w:r>
              <w:rPr>
                <w:rFonts w:eastAsia="仿宋_GB2312"/>
                <w:szCs w:val="21"/>
              </w:rPr>
              <w:instrText xml:space="preserve"> =SUM(LEFT) </w:instrText>
            </w:r>
            <w:r>
              <w:rPr>
                <w:rFonts w:eastAsia="仿宋_GB2312"/>
                <w:szCs w:val="21"/>
              </w:rPr>
              <w:fldChar w:fldCharType="separate"/>
            </w:r>
            <w:r>
              <w:rPr>
                <w:rFonts w:eastAsia="仿宋_GB2312"/>
                <w:szCs w:val="21"/>
              </w:rPr>
              <w:t>2500</w:t>
            </w:r>
            <w:r>
              <w:rPr>
                <w:rFonts w:eastAsia="仿宋_GB2312"/>
                <w:szCs w:val="21"/>
              </w:rPr>
              <w:fldChar w:fldCharType="end"/>
            </w:r>
          </w:p>
        </w:tc>
        <w:tc>
          <w:tcPr>
            <w:tcW w:w="114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2019-09-26T01:38:23Z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